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542A" w14:textId="1117C88A" w:rsidR="00AD130D" w:rsidRPr="00AD130D" w:rsidRDefault="004735EB" w:rsidP="00AD130D">
      <w:pPr>
        <w:spacing w:after="0" w:line="480" w:lineRule="auto"/>
        <w:jc w:val="center"/>
        <w:rPr>
          <w:rFonts w:ascii="Times New Roman" w:hAnsi="Times New Roman" w:cs="Times New Roman"/>
          <w:b/>
          <w:bCs/>
        </w:rPr>
      </w:pPr>
      <w:r>
        <w:rPr>
          <w:rFonts w:ascii="Times New Roman" w:hAnsi="Times New Roman" w:cs="Times New Roman"/>
          <w:b/>
          <w:bCs/>
        </w:rPr>
        <w:t>“</w:t>
      </w:r>
      <w:r w:rsidR="00AD130D" w:rsidRPr="00AD130D">
        <w:rPr>
          <w:rFonts w:ascii="Times New Roman" w:hAnsi="Times New Roman" w:cs="Times New Roman"/>
          <w:b/>
          <w:bCs/>
        </w:rPr>
        <w:t>We’ll always have Paris</w:t>
      </w:r>
      <w:r>
        <w:rPr>
          <w:rFonts w:ascii="Times New Roman" w:hAnsi="Times New Roman" w:cs="Times New Roman"/>
          <w:b/>
          <w:bCs/>
        </w:rPr>
        <w:t>”</w:t>
      </w:r>
      <w:r w:rsidR="00AD130D" w:rsidRPr="00AD130D">
        <w:rPr>
          <w:rFonts w:ascii="Times New Roman" w:hAnsi="Times New Roman" w:cs="Times New Roman"/>
          <w:b/>
          <w:bCs/>
        </w:rPr>
        <w:t>:</w:t>
      </w:r>
    </w:p>
    <w:p w14:paraId="52219DA2" w14:textId="10E913FD" w:rsidR="00AD130D" w:rsidRDefault="00454A45" w:rsidP="00AD130D">
      <w:pPr>
        <w:spacing w:after="0" w:line="480" w:lineRule="auto"/>
        <w:jc w:val="center"/>
        <w:rPr>
          <w:rFonts w:ascii="Times New Roman" w:hAnsi="Times New Roman" w:cs="Times New Roman"/>
          <w:b/>
          <w:bCs/>
        </w:rPr>
      </w:pPr>
      <w:r>
        <w:rPr>
          <w:rFonts w:ascii="Times New Roman" w:hAnsi="Times New Roman" w:cs="Times New Roman"/>
          <w:b/>
          <w:bCs/>
        </w:rPr>
        <w:t>Thinking through the Current Political Moment on the 20</w:t>
      </w:r>
      <w:r w:rsidRPr="00454A45">
        <w:rPr>
          <w:rFonts w:ascii="Times New Roman" w:hAnsi="Times New Roman" w:cs="Times New Roman"/>
          <w:b/>
          <w:bCs/>
          <w:vertAlign w:val="superscript"/>
        </w:rPr>
        <w:t>th</w:t>
      </w:r>
      <w:r>
        <w:rPr>
          <w:rFonts w:ascii="Times New Roman" w:hAnsi="Times New Roman" w:cs="Times New Roman"/>
          <w:b/>
          <w:bCs/>
        </w:rPr>
        <w:t xml:space="preserve"> Anniversary of Adams, Clemens, and Orloff’s </w:t>
      </w:r>
      <w:r w:rsidRPr="00454A45">
        <w:rPr>
          <w:rFonts w:ascii="Times New Roman" w:hAnsi="Times New Roman" w:cs="Times New Roman"/>
          <w:b/>
          <w:bCs/>
          <w:i/>
          <w:iCs/>
        </w:rPr>
        <w:t>Remaking Modernity</w:t>
      </w:r>
    </w:p>
    <w:p w14:paraId="1B28761A" w14:textId="77777777" w:rsidR="00454A45" w:rsidRDefault="00454A45" w:rsidP="00AD130D">
      <w:pPr>
        <w:spacing w:after="0" w:line="480" w:lineRule="auto"/>
        <w:jc w:val="center"/>
        <w:rPr>
          <w:rFonts w:ascii="Times New Roman" w:hAnsi="Times New Roman" w:cs="Times New Roman"/>
          <w:b/>
          <w:bCs/>
        </w:rPr>
      </w:pPr>
    </w:p>
    <w:p w14:paraId="26A0BFC2" w14:textId="0865CE88" w:rsidR="00454A45" w:rsidRPr="00454A45" w:rsidRDefault="00454A45" w:rsidP="00AD130D">
      <w:pPr>
        <w:spacing w:after="0" w:line="480" w:lineRule="auto"/>
        <w:jc w:val="center"/>
        <w:rPr>
          <w:rFonts w:ascii="Times New Roman" w:hAnsi="Times New Roman" w:cs="Times New Roman"/>
        </w:rPr>
      </w:pPr>
      <w:r w:rsidRPr="00454A45">
        <w:rPr>
          <w:rFonts w:ascii="Times New Roman" w:hAnsi="Times New Roman" w:cs="Times New Roman"/>
        </w:rPr>
        <w:t>Cedric de Leon</w:t>
      </w:r>
    </w:p>
    <w:p w14:paraId="4FBFEDD6" w14:textId="727A1678" w:rsidR="00454A45" w:rsidRPr="00454A45" w:rsidRDefault="00454A45" w:rsidP="00AD130D">
      <w:pPr>
        <w:spacing w:after="0" w:line="480" w:lineRule="auto"/>
        <w:jc w:val="center"/>
        <w:rPr>
          <w:rFonts w:ascii="Times New Roman" w:hAnsi="Times New Roman" w:cs="Times New Roman"/>
        </w:rPr>
      </w:pPr>
      <w:r w:rsidRPr="00454A45">
        <w:rPr>
          <w:rFonts w:ascii="Times New Roman" w:hAnsi="Times New Roman" w:cs="Times New Roman"/>
        </w:rPr>
        <w:t>University of Massachusetts Amherst</w:t>
      </w:r>
    </w:p>
    <w:p w14:paraId="6EA9298A" w14:textId="77777777" w:rsidR="00AD130D" w:rsidRDefault="00AD130D" w:rsidP="00EB5EB2">
      <w:pPr>
        <w:spacing w:after="0" w:line="480" w:lineRule="auto"/>
        <w:ind w:firstLine="720"/>
        <w:rPr>
          <w:rFonts w:ascii="Times New Roman" w:hAnsi="Times New Roman" w:cs="Times New Roman"/>
        </w:rPr>
      </w:pPr>
    </w:p>
    <w:p w14:paraId="6AAB7D3B" w14:textId="5FA299D5" w:rsidR="00EB5EB2" w:rsidRPr="00EB5EB2" w:rsidRDefault="0035324B" w:rsidP="00EB5EB2">
      <w:pPr>
        <w:spacing w:after="0" w:line="480" w:lineRule="auto"/>
        <w:ind w:firstLine="720"/>
        <w:rPr>
          <w:rFonts w:ascii="Times New Roman" w:hAnsi="Times New Roman" w:cs="Times New Roman"/>
        </w:rPr>
      </w:pPr>
      <w:r w:rsidRPr="00EB5EB2">
        <w:rPr>
          <w:rFonts w:ascii="Times New Roman" w:hAnsi="Times New Roman" w:cs="Times New Roman"/>
          <w:i/>
          <w:iCs/>
        </w:rPr>
        <w:t>Remaking Modernity</w:t>
      </w:r>
      <w:r w:rsidRPr="00EB5EB2">
        <w:rPr>
          <w:rFonts w:ascii="Times New Roman" w:hAnsi="Times New Roman" w:cs="Times New Roman"/>
        </w:rPr>
        <w:t xml:space="preserve"> is organized – in a literary sense – around metaphors. </w:t>
      </w:r>
      <w:r w:rsidR="00031AC8" w:rsidRPr="00EB5EB2">
        <w:rPr>
          <w:rFonts w:ascii="Times New Roman" w:hAnsi="Times New Roman" w:cs="Times New Roman"/>
        </w:rPr>
        <w:t>P</w:t>
      </w:r>
      <w:r w:rsidRPr="00EB5EB2">
        <w:rPr>
          <w:rFonts w:ascii="Times New Roman" w:hAnsi="Times New Roman" w:cs="Times New Roman"/>
        </w:rPr>
        <w:t xml:space="preserve">erhaps the most important </w:t>
      </w:r>
      <w:r w:rsidR="00C25C24" w:rsidRPr="00EB5EB2">
        <w:rPr>
          <w:rFonts w:ascii="Times New Roman" w:hAnsi="Times New Roman" w:cs="Times New Roman"/>
        </w:rPr>
        <w:t>metaphor</w:t>
      </w:r>
      <w:r w:rsidRPr="00EB5EB2">
        <w:rPr>
          <w:rFonts w:ascii="Times New Roman" w:hAnsi="Times New Roman" w:cs="Times New Roman"/>
        </w:rPr>
        <w:t xml:space="preserve"> for our purposes doubles as a psychoanalytic concept, namely, </w:t>
      </w:r>
      <w:r w:rsidR="00CD3400" w:rsidRPr="00EB5EB2">
        <w:rPr>
          <w:rFonts w:ascii="Times New Roman" w:hAnsi="Times New Roman" w:cs="Times New Roman"/>
        </w:rPr>
        <w:t xml:space="preserve">that of </w:t>
      </w:r>
      <w:r w:rsidRPr="00EB5EB2">
        <w:rPr>
          <w:rFonts w:ascii="Times New Roman" w:hAnsi="Times New Roman" w:cs="Times New Roman"/>
        </w:rPr>
        <w:t xml:space="preserve">repression. </w:t>
      </w:r>
      <w:r w:rsidR="006C3647" w:rsidRPr="00EB5EB2">
        <w:rPr>
          <w:rFonts w:ascii="Times New Roman" w:hAnsi="Times New Roman" w:cs="Times New Roman"/>
        </w:rPr>
        <w:t>T</w:t>
      </w:r>
      <w:r w:rsidR="00DC324B" w:rsidRPr="00EB5EB2">
        <w:rPr>
          <w:rFonts w:ascii="Times New Roman" w:hAnsi="Times New Roman" w:cs="Times New Roman"/>
        </w:rPr>
        <w:t>he editors write</w:t>
      </w:r>
      <w:r w:rsidR="009A1737" w:rsidRPr="00EB5EB2">
        <w:rPr>
          <w:rFonts w:ascii="Times New Roman" w:hAnsi="Times New Roman" w:cs="Times New Roman"/>
        </w:rPr>
        <w:t xml:space="preserve"> extensively</w:t>
      </w:r>
      <w:r w:rsidR="00DC324B" w:rsidRPr="00EB5EB2">
        <w:rPr>
          <w:rFonts w:ascii="Times New Roman" w:hAnsi="Times New Roman" w:cs="Times New Roman"/>
        </w:rPr>
        <w:t xml:space="preserve"> about the </w:t>
      </w:r>
      <w:r w:rsidR="006C3647" w:rsidRPr="00EB5EB2">
        <w:rPr>
          <w:rFonts w:ascii="Times New Roman" w:hAnsi="Times New Roman" w:cs="Times New Roman"/>
        </w:rPr>
        <w:t>political unconscious</w:t>
      </w:r>
      <w:r w:rsidR="00DC324B" w:rsidRPr="00EB5EB2">
        <w:rPr>
          <w:rFonts w:ascii="Times New Roman" w:hAnsi="Times New Roman" w:cs="Times New Roman"/>
        </w:rPr>
        <w:t xml:space="preserve"> of the second wave</w:t>
      </w:r>
      <w:r w:rsidR="009A1737" w:rsidRPr="00EB5EB2">
        <w:rPr>
          <w:rFonts w:ascii="Times New Roman" w:hAnsi="Times New Roman" w:cs="Times New Roman"/>
        </w:rPr>
        <w:t xml:space="preserve">, </w:t>
      </w:r>
      <w:r w:rsidR="00C25C24" w:rsidRPr="00EB5EB2">
        <w:rPr>
          <w:rFonts w:ascii="Times New Roman" w:hAnsi="Times New Roman" w:cs="Times New Roman"/>
        </w:rPr>
        <w:t xml:space="preserve">which is populated by </w:t>
      </w:r>
      <w:r w:rsidR="00CC12B8">
        <w:rPr>
          <w:rFonts w:ascii="Times New Roman" w:hAnsi="Times New Roman" w:cs="Times New Roman"/>
        </w:rPr>
        <w:t>modernity’s Others:</w:t>
      </w:r>
      <w:r w:rsidR="00C25C24" w:rsidRPr="00EB5EB2">
        <w:rPr>
          <w:rFonts w:ascii="Times New Roman" w:hAnsi="Times New Roman" w:cs="Times New Roman"/>
        </w:rPr>
        <w:t xml:space="preserve"> </w:t>
      </w:r>
      <w:r w:rsidR="00D81D0E">
        <w:rPr>
          <w:rFonts w:ascii="Times New Roman" w:hAnsi="Times New Roman" w:cs="Times New Roman"/>
        </w:rPr>
        <w:t>women, people of color, and colonized subjects.</w:t>
      </w:r>
    </w:p>
    <w:p w14:paraId="4FF02211" w14:textId="77777777" w:rsidR="0035324B" w:rsidRPr="00EB5EB2" w:rsidRDefault="009A1737" w:rsidP="00EB5EB2">
      <w:pPr>
        <w:spacing w:after="0" w:line="480" w:lineRule="auto"/>
        <w:ind w:firstLine="720"/>
        <w:rPr>
          <w:rFonts w:ascii="Times New Roman" w:hAnsi="Times New Roman" w:cs="Times New Roman"/>
        </w:rPr>
      </w:pPr>
      <w:r w:rsidRPr="00EB5EB2">
        <w:rPr>
          <w:rFonts w:ascii="Times New Roman" w:hAnsi="Times New Roman" w:cs="Times New Roman"/>
        </w:rPr>
        <w:t>At times, the</w:t>
      </w:r>
      <w:r w:rsidR="003F5465" w:rsidRPr="00EB5EB2">
        <w:rPr>
          <w:rFonts w:ascii="Times New Roman" w:hAnsi="Times New Roman" w:cs="Times New Roman"/>
        </w:rPr>
        <w:t xml:space="preserve"> editors</w:t>
      </w:r>
      <w:r w:rsidRPr="00EB5EB2">
        <w:rPr>
          <w:rFonts w:ascii="Times New Roman" w:hAnsi="Times New Roman" w:cs="Times New Roman"/>
        </w:rPr>
        <w:t xml:space="preserve"> </w:t>
      </w:r>
      <w:r w:rsidRPr="00EB5EB2">
        <w:rPr>
          <w:rFonts w:ascii="Times New Roman" w:hAnsi="Times New Roman" w:cs="Times New Roman"/>
          <w:i/>
          <w:iCs/>
        </w:rPr>
        <w:t>mix</w:t>
      </w:r>
      <w:r w:rsidRPr="00EB5EB2">
        <w:rPr>
          <w:rFonts w:ascii="Times New Roman" w:hAnsi="Times New Roman" w:cs="Times New Roman"/>
        </w:rPr>
        <w:t xml:space="preserve"> metaphors and add </w:t>
      </w:r>
      <w:r w:rsidR="008872BE" w:rsidRPr="00EB5EB2">
        <w:rPr>
          <w:rFonts w:ascii="Times New Roman" w:hAnsi="Times New Roman" w:cs="Times New Roman"/>
        </w:rPr>
        <w:t xml:space="preserve">literary and </w:t>
      </w:r>
      <w:r w:rsidR="006233D3" w:rsidRPr="00EB5EB2">
        <w:rPr>
          <w:rFonts w:ascii="Times New Roman" w:hAnsi="Times New Roman" w:cs="Times New Roman"/>
        </w:rPr>
        <w:t xml:space="preserve">pop culture </w:t>
      </w:r>
      <w:r w:rsidRPr="00EB5EB2">
        <w:rPr>
          <w:rFonts w:ascii="Times New Roman" w:hAnsi="Times New Roman" w:cs="Times New Roman"/>
        </w:rPr>
        <w:t xml:space="preserve">references, </w:t>
      </w:r>
      <w:r w:rsidR="00FF3D80" w:rsidRPr="00EB5EB2">
        <w:rPr>
          <w:rFonts w:ascii="Times New Roman" w:hAnsi="Times New Roman" w:cs="Times New Roman"/>
        </w:rPr>
        <w:t xml:space="preserve">producing </w:t>
      </w:r>
      <w:r w:rsidR="00CD7C83" w:rsidRPr="00EB5EB2">
        <w:rPr>
          <w:rFonts w:ascii="Times New Roman" w:hAnsi="Times New Roman" w:cs="Times New Roman"/>
        </w:rPr>
        <w:t xml:space="preserve">its own set </w:t>
      </w:r>
      <w:r w:rsidRPr="00EB5EB2">
        <w:rPr>
          <w:rFonts w:ascii="Times New Roman" w:hAnsi="Times New Roman" w:cs="Times New Roman"/>
        </w:rPr>
        <w:t xml:space="preserve">of repressions, tailor made for a </w:t>
      </w:r>
      <w:r w:rsidR="00121520" w:rsidRPr="00EB5EB2">
        <w:rPr>
          <w:rFonts w:ascii="Times New Roman" w:hAnsi="Times New Roman" w:cs="Times New Roman"/>
        </w:rPr>
        <w:t>20</w:t>
      </w:r>
      <w:r w:rsidR="00121520" w:rsidRPr="00EB5EB2">
        <w:rPr>
          <w:rFonts w:ascii="Times New Roman" w:hAnsi="Times New Roman" w:cs="Times New Roman"/>
          <w:vertAlign w:val="superscript"/>
        </w:rPr>
        <w:t>th</w:t>
      </w:r>
      <w:r w:rsidR="00121520" w:rsidRPr="00EB5EB2">
        <w:rPr>
          <w:rFonts w:ascii="Times New Roman" w:hAnsi="Times New Roman" w:cs="Times New Roman"/>
        </w:rPr>
        <w:t xml:space="preserve"> anniversary </w:t>
      </w:r>
      <w:r w:rsidRPr="00EB5EB2">
        <w:rPr>
          <w:rFonts w:ascii="Times New Roman" w:hAnsi="Times New Roman" w:cs="Times New Roman"/>
        </w:rPr>
        <w:t xml:space="preserve">discussant such as myself. </w:t>
      </w:r>
      <w:r w:rsidR="006B4403" w:rsidRPr="00EB5EB2">
        <w:rPr>
          <w:rFonts w:ascii="Times New Roman" w:hAnsi="Times New Roman" w:cs="Times New Roman"/>
        </w:rPr>
        <w:t xml:space="preserve">My favorite example is on pages 31-32, where the editors explain that </w:t>
      </w:r>
      <w:r w:rsidR="00944DD6" w:rsidRPr="00EB5EB2">
        <w:rPr>
          <w:rFonts w:ascii="Times New Roman" w:hAnsi="Times New Roman" w:cs="Times New Roman"/>
        </w:rPr>
        <w:t xml:space="preserve">their use of waves is not meant to refer to an imperfect </w:t>
      </w:r>
      <w:r w:rsidR="00987328" w:rsidRPr="00EB5EB2">
        <w:rPr>
          <w:rFonts w:ascii="Times New Roman" w:hAnsi="Times New Roman" w:cs="Times New Roman"/>
        </w:rPr>
        <w:t>past</w:t>
      </w:r>
      <w:r w:rsidR="00944DD6" w:rsidRPr="00EB5EB2">
        <w:rPr>
          <w:rFonts w:ascii="Times New Roman" w:hAnsi="Times New Roman" w:cs="Times New Roman"/>
        </w:rPr>
        <w:t xml:space="preserve"> that improves with each passing generation of historical sociologists</w:t>
      </w:r>
      <w:r w:rsidR="006B4403" w:rsidRPr="00EB5EB2">
        <w:rPr>
          <w:rFonts w:ascii="Times New Roman" w:hAnsi="Times New Roman" w:cs="Times New Roman"/>
        </w:rPr>
        <w:t xml:space="preserve">. </w:t>
      </w:r>
      <w:r w:rsidR="006C3647" w:rsidRPr="00EB5EB2">
        <w:rPr>
          <w:rFonts w:ascii="Times New Roman" w:hAnsi="Times New Roman" w:cs="Times New Roman"/>
        </w:rPr>
        <w:t xml:space="preserve">Instead of a superhighway of progress, they </w:t>
      </w:r>
      <w:r w:rsidR="0056502D" w:rsidRPr="00EB5EB2">
        <w:rPr>
          <w:rFonts w:ascii="Times New Roman" w:hAnsi="Times New Roman" w:cs="Times New Roman"/>
        </w:rPr>
        <w:t xml:space="preserve">offer </w:t>
      </w:r>
      <w:r w:rsidR="00CE4E54" w:rsidRPr="00EB5EB2">
        <w:rPr>
          <w:rFonts w:ascii="Times New Roman" w:hAnsi="Times New Roman" w:cs="Times New Roman"/>
        </w:rPr>
        <w:t xml:space="preserve">Paris’s jumble of streets as an alternative, </w:t>
      </w:r>
      <w:r w:rsidR="0056502D" w:rsidRPr="00EB5EB2">
        <w:rPr>
          <w:rFonts w:ascii="Times New Roman" w:hAnsi="Times New Roman" w:cs="Times New Roman"/>
        </w:rPr>
        <w:t xml:space="preserve">quoting </w:t>
      </w:r>
      <w:r w:rsidR="00944DD6" w:rsidRPr="00EB5EB2">
        <w:rPr>
          <w:rFonts w:ascii="Times New Roman" w:hAnsi="Times New Roman" w:cs="Times New Roman"/>
        </w:rPr>
        <w:t>Humphrey Bogart in Casablanca</w:t>
      </w:r>
      <w:r w:rsidR="0056502D" w:rsidRPr="00EB5EB2">
        <w:rPr>
          <w:rFonts w:ascii="Times New Roman" w:hAnsi="Times New Roman" w:cs="Times New Roman"/>
        </w:rPr>
        <w:t>.</w:t>
      </w:r>
      <w:r w:rsidR="00944DD6" w:rsidRPr="00EB5EB2">
        <w:rPr>
          <w:rFonts w:ascii="Times New Roman" w:hAnsi="Times New Roman" w:cs="Times New Roman"/>
        </w:rPr>
        <w:t xml:space="preserve"> </w:t>
      </w:r>
      <w:r w:rsidR="0056502D" w:rsidRPr="00EB5EB2">
        <w:rPr>
          <w:rFonts w:ascii="Times New Roman" w:hAnsi="Times New Roman" w:cs="Times New Roman"/>
        </w:rPr>
        <w:t>T</w:t>
      </w:r>
      <w:r w:rsidR="00944DD6" w:rsidRPr="00EB5EB2">
        <w:rPr>
          <w:rFonts w:ascii="Times New Roman" w:hAnsi="Times New Roman" w:cs="Times New Roman"/>
        </w:rPr>
        <w:t>hey write,</w:t>
      </w:r>
    </w:p>
    <w:p w14:paraId="4A57B3A7" w14:textId="77777777" w:rsidR="007A40B3" w:rsidRPr="00EB5EB2" w:rsidRDefault="003F5465" w:rsidP="00EB5EB2">
      <w:pPr>
        <w:spacing w:after="0" w:line="480" w:lineRule="auto"/>
        <w:ind w:left="720"/>
        <w:rPr>
          <w:rFonts w:ascii="Times New Roman" w:hAnsi="Times New Roman" w:cs="Times New Roman"/>
        </w:rPr>
      </w:pPr>
      <w:r w:rsidRPr="00EB5EB2">
        <w:rPr>
          <w:rFonts w:ascii="Times New Roman" w:hAnsi="Times New Roman" w:cs="Times New Roman"/>
        </w:rPr>
        <w:t>“</w:t>
      </w:r>
      <w:r w:rsidR="00944DD6" w:rsidRPr="00EB5EB2">
        <w:rPr>
          <w:rFonts w:ascii="Times New Roman" w:hAnsi="Times New Roman" w:cs="Times New Roman"/>
        </w:rPr>
        <w:t>And ‘</w:t>
      </w:r>
      <w:r w:rsidR="007A40B3" w:rsidRPr="00EB5EB2">
        <w:rPr>
          <w:rFonts w:ascii="Times New Roman" w:hAnsi="Times New Roman" w:cs="Times New Roman"/>
        </w:rPr>
        <w:t>We’ll always have Paris</w:t>
      </w:r>
      <w:r w:rsidR="00944DD6" w:rsidRPr="00EB5EB2">
        <w:rPr>
          <w:rFonts w:ascii="Times New Roman" w:hAnsi="Times New Roman" w:cs="Times New Roman"/>
        </w:rPr>
        <w:t>’ – as Bogie said –</w:t>
      </w:r>
      <w:r w:rsidR="007A40B3" w:rsidRPr="00EB5EB2">
        <w:rPr>
          <w:rFonts w:ascii="Times New Roman" w:hAnsi="Times New Roman" w:cs="Times New Roman"/>
        </w:rPr>
        <w:t xml:space="preserve"> with its high modernist Haussmann boulevards and its medieval and post-modern byways. </w:t>
      </w:r>
      <w:proofErr w:type="gramStart"/>
      <w:r w:rsidR="007A40B3" w:rsidRPr="00EB5EB2">
        <w:rPr>
          <w:rFonts w:ascii="Times New Roman" w:hAnsi="Times New Roman" w:cs="Times New Roman"/>
        </w:rPr>
        <w:t>So</w:t>
      </w:r>
      <w:proofErr w:type="gramEnd"/>
      <w:r w:rsidR="007A40B3" w:rsidRPr="00EB5EB2">
        <w:rPr>
          <w:rFonts w:ascii="Times New Roman" w:hAnsi="Times New Roman" w:cs="Times New Roman"/>
        </w:rPr>
        <w:t xml:space="preserve"> we refrain from organizing our discussion of the current state of historical sociology as a story of progress, with successive wa</w:t>
      </w:r>
      <w:r w:rsidR="00814D82" w:rsidRPr="00EB5EB2">
        <w:rPr>
          <w:rFonts w:ascii="Times New Roman" w:hAnsi="Times New Roman" w:cs="Times New Roman"/>
        </w:rPr>
        <w:t>ves</w:t>
      </w:r>
      <w:r w:rsidR="007A40B3" w:rsidRPr="00EB5EB2">
        <w:rPr>
          <w:rFonts w:ascii="Times New Roman" w:hAnsi="Times New Roman" w:cs="Times New Roman"/>
        </w:rPr>
        <w:t xml:space="preserve"> of scholarship getting </w:t>
      </w:r>
      <w:proofErr w:type="gramStart"/>
      <w:r w:rsidR="007A40B3" w:rsidRPr="00EB5EB2">
        <w:rPr>
          <w:rFonts w:ascii="Times New Roman" w:hAnsi="Times New Roman" w:cs="Times New Roman"/>
        </w:rPr>
        <w:t>closer and closer</w:t>
      </w:r>
      <w:proofErr w:type="gramEnd"/>
      <w:r w:rsidR="007A40B3" w:rsidRPr="00EB5EB2">
        <w:rPr>
          <w:rFonts w:ascii="Times New Roman" w:hAnsi="Times New Roman" w:cs="Times New Roman"/>
        </w:rPr>
        <w:t xml:space="preserve"> to the ideal theoretical and methodological approach</w:t>
      </w:r>
      <w:r w:rsidR="00944DD6" w:rsidRPr="00EB5EB2">
        <w:rPr>
          <w:rFonts w:ascii="Times New Roman" w:hAnsi="Times New Roman" w:cs="Times New Roman"/>
        </w:rPr>
        <w:t>”</w:t>
      </w:r>
      <w:r w:rsidR="007A40B3" w:rsidRPr="00EB5EB2">
        <w:rPr>
          <w:rFonts w:ascii="Times New Roman" w:hAnsi="Times New Roman" w:cs="Times New Roman"/>
        </w:rPr>
        <w:t xml:space="preserve"> (p. 31-32).</w:t>
      </w:r>
    </w:p>
    <w:p w14:paraId="2193E077" w14:textId="77777777" w:rsidR="00EB5EB2" w:rsidRPr="00EB5EB2" w:rsidRDefault="00FF3D80" w:rsidP="00EB5EB2">
      <w:pPr>
        <w:spacing w:after="0" w:line="480" w:lineRule="auto"/>
        <w:ind w:firstLine="720"/>
        <w:rPr>
          <w:rFonts w:ascii="Times New Roman" w:hAnsi="Times New Roman" w:cs="Times New Roman"/>
        </w:rPr>
      </w:pPr>
      <w:r w:rsidRPr="00EB5EB2">
        <w:rPr>
          <w:rFonts w:ascii="Times New Roman" w:hAnsi="Times New Roman" w:cs="Times New Roman"/>
        </w:rPr>
        <w:lastRenderedPageBreak/>
        <w:t>T</w:t>
      </w:r>
      <w:r w:rsidR="007A40B3" w:rsidRPr="00EB5EB2">
        <w:rPr>
          <w:rFonts w:ascii="Times New Roman" w:hAnsi="Times New Roman" w:cs="Times New Roman"/>
        </w:rPr>
        <w:t xml:space="preserve">hat line </w:t>
      </w:r>
      <w:r w:rsidRPr="00EB5EB2">
        <w:rPr>
          <w:rFonts w:ascii="Times New Roman" w:hAnsi="Times New Roman" w:cs="Times New Roman"/>
        </w:rPr>
        <w:t>– “We’ll always have Paris” – i</w:t>
      </w:r>
      <w:r w:rsidR="007A40B3" w:rsidRPr="00EB5EB2">
        <w:rPr>
          <w:rFonts w:ascii="Times New Roman" w:hAnsi="Times New Roman" w:cs="Times New Roman"/>
        </w:rPr>
        <w:t xml:space="preserve">s </w:t>
      </w:r>
      <w:r w:rsidR="0050162B" w:rsidRPr="00EB5EB2">
        <w:rPr>
          <w:rFonts w:ascii="Times New Roman" w:hAnsi="Times New Roman" w:cs="Times New Roman"/>
        </w:rPr>
        <w:t xml:space="preserve">in fact </w:t>
      </w:r>
      <w:r w:rsidR="007A40B3" w:rsidRPr="00EB5EB2">
        <w:rPr>
          <w:rFonts w:ascii="Times New Roman" w:hAnsi="Times New Roman" w:cs="Times New Roman"/>
        </w:rPr>
        <w:t xml:space="preserve">part of a </w:t>
      </w:r>
      <w:r w:rsidRPr="00EB5EB2">
        <w:rPr>
          <w:rFonts w:ascii="Times New Roman" w:hAnsi="Times New Roman" w:cs="Times New Roman"/>
        </w:rPr>
        <w:t>longer</w:t>
      </w:r>
      <w:r w:rsidR="007A40B3" w:rsidRPr="00EB5EB2">
        <w:rPr>
          <w:rFonts w:ascii="Times New Roman" w:hAnsi="Times New Roman" w:cs="Times New Roman"/>
        </w:rPr>
        <w:t xml:space="preserve"> scene that </w:t>
      </w:r>
      <w:r w:rsidRPr="00EB5EB2">
        <w:rPr>
          <w:rFonts w:ascii="Times New Roman" w:hAnsi="Times New Roman" w:cs="Times New Roman"/>
        </w:rPr>
        <w:t xml:space="preserve">anticipates </w:t>
      </w:r>
      <w:r w:rsidR="007A40B3" w:rsidRPr="00EB5EB2">
        <w:rPr>
          <w:rFonts w:ascii="Times New Roman" w:hAnsi="Times New Roman" w:cs="Times New Roman"/>
        </w:rPr>
        <w:t xml:space="preserve">the stakes of our current </w:t>
      </w:r>
      <w:r w:rsidRPr="00EB5EB2">
        <w:rPr>
          <w:rFonts w:ascii="Times New Roman" w:hAnsi="Times New Roman" w:cs="Times New Roman"/>
        </w:rPr>
        <w:t xml:space="preserve">political </w:t>
      </w:r>
      <w:r w:rsidR="007A40B3" w:rsidRPr="00EB5EB2">
        <w:rPr>
          <w:rFonts w:ascii="Times New Roman" w:hAnsi="Times New Roman" w:cs="Times New Roman"/>
        </w:rPr>
        <w:t>moment.</w:t>
      </w:r>
      <w:r w:rsidR="00CC72C5" w:rsidRPr="00EB5EB2">
        <w:rPr>
          <w:rFonts w:ascii="Times New Roman" w:hAnsi="Times New Roman" w:cs="Times New Roman"/>
        </w:rPr>
        <w:t xml:space="preserve"> </w:t>
      </w:r>
      <w:r w:rsidR="00133857" w:rsidRPr="00EB5EB2">
        <w:rPr>
          <w:rFonts w:ascii="Times New Roman" w:hAnsi="Times New Roman" w:cs="Times New Roman"/>
        </w:rPr>
        <w:t xml:space="preserve">I want to suggest that the unspoken lines </w:t>
      </w:r>
      <w:r w:rsidR="0056502D" w:rsidRPr="00EB5EB2">
        <w:rPr>
          <w:rFonts w:ascii="Times New Roman" w:hAnsi="Times New Roman" w:cs="Times New Roman"/>
        </w:rPr>
        <w:t xml:space="preserve">comprise partial silences in </w:t>
      </w:r>
      <w:r w:rsidR="00133857" w:rsidRPr="00EB5EB2">
        <w:rPr>
          <w:rFonts w:ascii="Times New Roman" w:hAnsi="Times New Roman" w:cs="Times New Roman"/>
          <w:i/>
          <w:iCs/>
        </w:rPr>
        <w:t>Remaking Modernity</w:t>
      </w:r>
      <w:r w:rsidR="00983E6F" w:rsidRPr="00EB5EB2">
        <w:rPr>
          <w:rFonts w:ascii="Times New Roman" w:hAnsi="Times New Roman" w:cs="Times New Roman"/>
        </w:rPr>
        <w:t xml:space="preserve">. Spoken out loud, they illuminate </w:t>
      </w:r>
      <w:r w:rsidR="00546982" w:rsidRPr="00EB5EB2">
        <w:rPr>
          <w:rFonts w:ascii="Times New Roman" w:hAnsi="Times New Roman" w:cs="Times New Roman"/>
        </w:rPr>
        <w:t xml:space="preserve">how we might </w:t>
      </w:r>
      <w:r w:rsidR="00983E6F" w:rsidRPr="00EB5EB2">
        <w:rPr>
          <w:rFonts w:ascii="Times New Roman" w:hAnsi="Times New Roman" w:cs="Times New Roman"/>
        </w:rPr>
        <w:t xml:space="preserve">extend and apply </w:t>
      </w:r>
      <w:r w:rsidR="00546982" w:rsidRPr="00EB5EB2">
        <w:rPr>
          <w:rFonts w:ascii="Times New Roman" w:hAnsi="Times New Roman" w:cs="Times New Roman"/>
        </w:rPr>
        <w:t>the important lessons of the book</w:t>
      </w:r>
      <w:r w:rsidR="00CB0903" w:rsidRPr="00EB5EB2">
        <w:rPr>
          <w:rFonts w:ascii="Times New Roman" w:hAnsi="Times New Roman" w:cs="Times New Roman"/>
        </w:rPr>
        <w:t>.</w:t>
      </w:r>
      <w:r w:rsidR="0056502D" w:rsidRPr="00EB5EB2">
        <w:rPr>
          <w:rFonts w:ascii="Times New Roman" w:hAnsi="Times New Roman" w:cs="Times New Roman"/>
        </w:rPr>
        <w:t xml:space="preserve"> </w:t>
      </w:r>
    </w:p>
    <w:p w14:paraId="4117040E" w14:textId="77777777" w:rsidR="00EB5EB2" w:rsidRPr="00EB5EB2" w:rsidRDefault="00C042B3" w:rsidP="00EB5EB2">
      <w:pPr>
        <w:spacing w:after="0" w:line="480" w:lineRule="auto"/>
        <w:ind w:firstLine="720"/>
        <w:rPr>
          <w:rFonts w:ascii="Times New Roman" w:hAnsi="Times New Roman" w:cs="Times New Roman"/>
        </w:rPr>
      </w:pPr>
      <w:r w:rsidRPr="00EB5EB2">
        <w:rPr>
          <w:rFonts w:ascii="Times New Roman" w:hAnsi="Times New Roman" w:cs="Times New Roman"/>
        </w:rPr>
        <w:t>Casablanca</w:t>
      </w:r>
      <w:r w:rsidR="00CC72C5" w:rsidRPr="00EB5EB2">
        <w:rPr>
          <w:rFonts w:ascii="Times New Roman" w:hAnsi="Times New Roman" w:cs="Times New Roman"/>
        </w:rPr>
        <w:t xml:space="preserve"> </w:t>
      </w:r>
      <w:r w:rsidR="00121520" w:rsidRPr="00EB5EB2">
        <w:rPr>
          <w:rFonts w:ascii="Times New Roman" w:hAnsi="Times New Roman" w:cs="Times New Roman"/>
        </w:rPr>
        <w:t xml:space="preserve">is set in </w:t>
      </w:r>
      <w:r w:rsidR="004E195F" w:rsidRPr="00EB5EB2">
        <w:rPr>
          <w:rFonts w:ascii="Times New Roman" w:hAnsi="Times New Roman" w:cs="Times New Roman"/>
        </w:rPr>
        <w:t xml:space="preserve">colonial Morocco, then chafing under the rule of </w:t>
      </w:r>
      <w:r w:rsidR="00121520" w:rsidRPr="00EB5EB2">
        <w:rPr>
          <w:rFonts w:ascii="Times New Roman" w:hAnsi="Times New Roman" w:cs="Times New Roman"/>
        </w:rPr>
        <w:t>Vichy France</w:t>
      </w:r>
      <w:r w:rsidR="004E195F" w:rsidRPr="00EB5EB2">
        <w:rPr>
          <w:rFonts w:ascii="Times New Roman" w:hAnsi="Times New Roman" w:cs="Times New Roman"/>
        </w:rPr>
        <w:t xml:space="preserve">. Humphrey Bogart plays Rick Blaine, a former socialist cadre and gun runner for the French resistance. He meets Ilse Lund, played by Ingrid Bergman, in Paris while he is still politically </w:t>
      </w:r>
      <w:r w:rsidR="004F54AC" w:rsidRPr="00EB5EB2">
        <w:rPr>
          <w:rFonts w:ascii="Times New Roman" w:hAnsi="Times New Roman" w:cs="Times New Roman"/>
        </w:rPr>
        <w:t>active</w:t>
      </w:r>
      <w:r w:rsidR="004E195F" w:rsidRPr="00EB5EB2">
        <w:rPr>
          <w:rFonts w:ascii="Times New Roman" w:hAnsi="Times New Roman" w:cs="Times New Roman"/>
        </w:rPr>
        <w:t xml:space="preserve">. During their steamy affair, Rick and Ilse think that </w:t>
      </w:r>
      <w:r w:rsidR="00230E72" w:rsidRPr="00EB5EB2">
        <w:rPr>
          <w:rFonts w:ascii="Times New Roman" w:hAnsi="Times New Roman" w:cs="Times New Roman"/>
        </w:rPr>
        <w:t xml:space="preserve">Ilse’s </w:t>
      </w:r>
      <w:r w:rsidR="004E195F" w:rsidRPr="00EB5EB2">
        <w:rPr>
          <w:rFonts w:ascii="Times New Roman" w:hAnsi="Times New Roman" w:cs="Times New Roman"/>
        </w:rPr>
        <w:t>husband, Victor Laszlo</w:t>
      </w:r>
      <w:r w:rsidR="0050162B" w:rsidRPr="00EB5EB2">
        <w:rPr>
          <w:rFonts w:ascii="Times New Roman" w:hAnsi="Times New Roman" w:cs="Times New Roman"/>
        </w:rPr>
        <w:t xml:space="preserve"> (played by Paul </w:t>
      </w:r>
      <w:proofErr w:type="spellStart"/>
      <w:r w:rsidR="0050162B" w:rsidRPr="00EB5EB2">
        <w:rPr>
          <w:rFonts w:ascii="Times New Roman" w:hAnsi="Times New Roman" w:cs="Times New Roman"/>
        </w:rPr>
        <w:t>Henreid</w:t>
      </w:r>
      <w:proofErr w:type="spellEnd"/>
      <w:r w:rsidR="0050162B" w:rsidRPr="00EB5EB2">
        <w:rPr>
          <w:rFonts w:ascii="Times New Roman" w:hAnsi="Times New Roman" w:cs="Times New Roman"/>
        </w:rPr>
        <w:t>)</w:t>
      </w:r>
      <w:r w:rsidR="004E195F" w:rsidRPr="00EB5EB2">
        <w:rPr>
          <w:rFonts w:ascii="Times New Roman" w:hAnsi="Times New Roman" w:cs="Times New Roman"/>
        </w:rPr>
        <w:t xml:space="preserve">, is dead. Laszlo is </w:t>
      </w:r>
      <w:r w:rsidR="00012934" w:rsidRPr="00EB5EB2">
        <w:rPr>
          <w:rFonts w:ascii="Times New Roman" w:hAnsi="Times New Roman" w:cs="Times New Roman"/>
        </w:rPr>
        <w:t>a</w:t>
      </w:r>
      <w:r w:rsidR="004E195F" w:rsidRPr="00EB5EB2">
        <w:rPr>
          <w:rFonts w:ascii="Times New Roman" w:hAnsi="Times New Roman" w:cs="Times New Roman"/>
        </w:rPr>
        <w:t xml:space="preserve"> leader </w:t>
      </w:r>
      <w:r w:rsidR="00012934" w:rsidRPr="00EB5EB2">
        <w:rPr>
          <w:rFonts w:ascii="Times New Roman" w:hAnsi="Times New Roman" w:cs="Times New Roman"/>
        </w:rPr>
        <w:t xml:space="preserve">in </w:t>
      </w:r>
      <w:r w:rsidR="004E195F" w:rsidRPr="00EB5EB2">
        <w:rPr>
          <w:rFonts w:ascii="Times New Roman" w:hAnsi="Times New Roman" w:cs="Times New Roman"/>
        </w:rPr>
        <w:t xml:space="preserve">the continental resistance. Ilse, Rick, and the </w:t>
      </w:r>
      <w:r w:rsidR="00382191" w:rsidRPr="00EB5EB2">
        <w:rPr>
          <w:rFonts w:ascii="Times New Roman" w:hAnsi="Times New Roman" w:cs="Times New Roman"/>
        </w:rPr>
        <w:t xml:space="preserve">Black </w:t>
      </w:r>
      <w:r w:rsidR="00012934" w:rsidRPr="00EB5EB2">
        <w:rPr>
          <w:rFonts w:ascii="Times New Roman" w:hAnsi="Times New Roman" w:cs="Times New Roman"/>
        </w:rPr>
        <w:t>musician</w:t>
      </w:r>
      <w:r w:rsidR="004E195F" w:rsidRPr="00EB5EB2">
        <w:rPr>
          <w:rFonts w:ascii="Times New Roman" w:hAnsi="Times New Roman" w:cs="Times New Roman"/>
        </w:rPr>
        <w:t>, Sam (no last name)</w:t>
      </w:r>
      <w:r w:rsidR="0050162B" w:rsidRPr="00EB5EB2">
        <w:rPr>
          <w:rFonts w:ascii="Times New Roman" w:hAnsi="Times New Roman" w:cs="Times New Roman"/>
        </w:rPr>
        <w:t xml:space="preserve"> played by Dooley Wilson</w:t>
      </w:r>
      <w:r w:rsidR="004E195F" w:rsidRPr="00EB5EB2">
        <w:rPr>
          <w:rFonts w:ascii="Times New Roman" w:hAnsi="Times New Roman" w:cs="Times New Roman"/>
        </w:rPr>
        <w:t xml:space="preserve">, flee Paris when Nazi tanks roll </w:t>
      </w:r>
      <w:r w:rsidR="00230E72" w:rsidRPr="00EB5EB2">
        <w:rPr>
          <w:rFonts w:ascii="Times New Roman" w:hAnsi="Times New Roman" w:cs="Times New Roman"/>
        </w:rPr>
        <w:t>down the Champs Elysees</w:t>
      </w:r>
      <w:r w:rsidR="00012934" w:rsidRPr="00EB5EB2">
        <w:rPr>
          <w:rFonts w:ascii="Times New Roman" w:hAnsi="Times New Roman" w:cs="Times New Roman"/>
        </w:rPr>
        <w:t xml:space="preserve">. They </w:t>
      </w:r>
      <w:r w:rsidR="009F369C" w:rsidRPr="00EB5EB2">
        <w:rPr>
          <w:rFonts w:ascii="Times New Roman" w:hAnsi="Times New Roman" w:cs="Times New Roman"/>
        </w:rPr>
        <w:t xml:space="preserve">are separated in the melee and </w:t>
      </w:r>
      <w:r w:rsidR="004E195F" w:rsidRPr="00EB5EB2">
        <w:rPr>
          <w:rFonts w:ascii="Times New Roman" w:hAnsi="Times New Roman" w:cs="Times New Roman"/>
        </w:rPr>
        <w:t xml:space="preserve">meet </w:t>
      </w:r>
      <w:r w:rsidR="00012934" w:rsidRPr="00EB5EB2">
        <w:rPr>
          <w:rFonts w:ascii="Times New Roman" w:hAnsi="Times New Roman" w:cs="Times New Roman"/>
        </w:rPr>
        <w:t xml:space="preserve">again </w:t>
      </w:r>
      <w:r w:rsidR="004E195F" w:rsidRPr="00EB5EB2">
        <w:rPr>
          <w:rFonts w:ascii="Times New Roman" w:hAnsi="Times New Roman" w:cs="Times New Roman"/>
        </w:rPr>
        <w:t>years later in Casablanca</w:t>
      </w:r>
      <w:r w:rsidR="00012934" w:rsidRPr="00EB5EB2">
        <w:rPr>
          <w:rFonts w:ascii="Times New Roman" w:hAnsi="Times New Roman" w:cs="Times New Roman"/>
        </w:rPr>
        <w:t xml:space="preserve">, where Rick has left his political past behind to </w:t>
      </w:r>
      <w:r w:rsidR="009E3653" w:rsidRPr="00EB5EB2">
        <w:rPr>
          <w:rFonts w:ascii="Times New Roman" w:hAnsi="Times New Roman" w:cs="Times New Roman"/>
        </w:rPr>
        <w:t xml:space="preserve">become a tavern keeper. The tavern, called Rick’s, is the place where European expats eat, drink, and gamble, while they “wait, wait, and wait” to </w:t>
      </w:r>
      <w:r w:rsidR="00C82E0D" w:rsidRPr="00EB5EB2">
        <w:rPr>
          <w:rFonts w:ascii="Times New Roman" w:hAnsi="Times New Roman" w:cs="Times New Roman"/>
        </w:rPr>
        <w:t xml:space="preserve">obtain </w:t>
      </w:r>
      <w:r w:rsidR="009E3653" w:rsidRPr="00EB5EB2">
        <w:rPr>
          <w:rFonts w:ascii="Times New Roman" w:hAnsi="Times New Roman" w:cs="Times New Roman"/>
        </w:rPr>
        <w:t xml:space="preserve">visas to the United States. A </w:t>
      </w:r>
      <w:proofErr w:type="spellStart"/>
      <w:r w:rsidR="009E3653" w:rsidRPr="00EB5EB2">
        <w:rPr>
          <w:rFonts w:ascii="Times New Roman" w:hAnsi="Times New Roman" w:cs="Times New Roman"/>
        </w:rPr>
        <w:t>sheisty</w:t>
      </w:r>
      <w:proofErr w:type="spellEnd"/>
      <w:r w:rsidR="009E3653" w:rsidRPr="00EB5EB2">
        <w:rPr>
          <w:rFonts w:ascii="Times New Roman" w:hAnsi="Times New Roman" w:cs="Times New Roman"/>
        </w:rPr>
        <w:t xml:space="preserve"> </w:t>
      </w:r>
      <w:proofErr w:type="spellStart"/>
      <w:r w:rsidR="009E3653" w:rsidRPr="00EB5EB2">
        <w:rPr>
          <w:rFonts w:ascii="Times New Roman" w:hAnsi="Times New Roman" w:cs="Times New Roman"/>
        </w:rPr>
        <w:t>Casablancan</w:t>
      </w:r>
      <w:proofErr w:type="spellEnd"/>
      <w:r w:rsidR="009E3653" w:rsidRPr="00EB5EB2">
        <w:rPr>
          <w:rFonts w:ascii="Times New Roman" w:hAnsi="Times New Roman" w:cs="Times New Roman"/>
        </w:rPr>
        <w:t xml:space="preserve"> named Ugarte (</w:t>
      </w:r>
      <w:r w:rsidR="0056502D" w:rsidRPr="00EB5EB2">
        <w:rPr>
          <w:rFonts w:ascii="Times New Roman" w:hAnsi="Times New Roman" w:cs="Times New Roman"/>
        </w:rPr>
        <w:t xml:space="preserve">again, </w:t>
      </w:r>
      <w:r w:rsidR="009E3653" w:rsidRPr="00EB5EB2">
        <w:rPr>
          <w:rFonts w:ascii="Times New Roman" w:hAnsi="Times New Roman" w:cs="Times New Roman"/>
        </w:rPr>
        <w:t>no last name)</w:t>
      </w:r>
      <w:r w:rsidR="0050162B" w:rsidRPr="00EB5EB2">
        <w:rPr>
          <w:rFonts w:ascii="Times New Roman" w:hAnsi="Times New Roman" w:cs="Times New Roman"/>
        </w:rPr>
        <w:t xml:space="preserve"> played by Peter Lorre,</w:t>
      </w:r>
      <w:r w:rsidR="009E3653" w:rsidRPr="00EB5EB2">
        <w:rPr>
          <w:rFonts w:ascii="Times New Roman" w:hAnsi="Times New Roman" w:cs="Times New Roman"/>
        </w:rPr>
        <w:t xml:space="preserve"> comes by a rare sort of visa: </w:t>
      </w:r>
      <w:r w:rsidR="00C82E0D" w:rsidRPr="00EB5EB2">
        <w:rPr>
          <w:rFonts w:ascii="Times New Roman" w:hAnsi="Times New Roman" w:cs="Times New Roman"/>
        </w:rPr>
        <w:t>letters of transit</w:t>
      </w:r>
      <w:r w:rsidR="009E3653" w:rsidRPr="00EB5EB2">
        <w:rPr>
          <w:rFonts w:ascii="Times New Roman" w:hAnsi="Times New Roman" w:cs="Times New Roman"/>
        </w:rPr>
        <w:t xml:space="preserve"> signed by General Charles de Gaulle himself. </w:t>
      </w:r>
      <w:r w:rsidR="00C14413" w:rsidRPr="00EB5EB2">
        <w:rPr>
          <w:rFonts w:ascii="Times New Roman" w:hAnsi="Times New Roman" w:cs="Times New Roman"/>
        </w:rPr>
        <w:t xml:space="preserve">When he asks Rick to hide the papers in his tavern, </w:t>
      </w:r>
      <w:r w:rsidR="009E3653" w:rsidRPr="00EB5EB2">
        <w:rPr>
          <w:rFonts w:ascii="Times New Roman" w:hAnsi="Times New Roman" w:cs="Times New Roman"/>
        </w:rPr>
        <w:t xml:space="preserve">Ilse </w:t>
      </w:r>
      <w:r w:rsidR="00CD7C83" w:rsidRPr="00EB5EB2">
        <w:rPr>
          <w:rFonts w:ascii="Times New Roman" w:hAnsi="Times New Roman" w:cs="Times New Roman"/>
        </w:rPr>
        <w:t xml:space="preserve">and Victor (apparently back from the dead) </w:t>
      </w:r>
      <w:r w:rsidR="00C14413" w:rsidRPr="00EB5EB2">
        <w:rPr>
          <w:rFonts w:ascii="Times New Roman" w:hAnsi="Times New Roman" w:cs="Times New Roman"/>
        </w:rPr>
        <w:t xml:space="preserve">arrive to </w:t>
      </w:r>
      <w:r w:rsidR="009E3653" w:rsidRPr="00EB5EB2">
        <w:rPr>
          <w:rFonts w:ascii="Times New Roman" w:hAnsi="Times New Roman" w:cs="Times New Roman"/>
        </w:rPr>
        <w:t xml:space="preserve">buy </w:t>
      </w:r>
      <w:r w:rsidR="00C14413" w:rsidRPr="00EB5EB2">
        <w:rPr>
          <w:rFonts w:ascii="Times New Roman" w:hAnsi="Times New Roman" w:cs="Times New Roman"/>
        </w:rPr>
        <w:t xml:space="preserve">them. </w:t>
      </w:r>
      <w:r w:rsidR="00C82E0D" w:rsidRPr="00EB5EB2">
        <w:rPr>
          <w:rFonts w:ascii="Times New Roman" w:hAnsi="Times New Roman" w:cs="Times New Roman"/>
        </w:rPr>
        <w:t xml:space="preserve">Much chaos and intrigue ensue, with </w:t>
      </w:r>
      <w:r w:rsidR="00C14413" w:rsidRPr="00EB5EB2">
        <w:rPr>
          <w:rFonts w:ascii="Times New Roman" w:hAnsi="Times New Roman" w:cs="Times New Roman"/>
        </w:rPr>
        <w:t xml:space="preserve">Rick and Ilse </w:t>
      </w:r>
      <w:r w:rsidR="00C82E0D" w:rsidRPr="00EB5EB2">
        <w:rPr>
          <w:rFonts w:ascii="Times New Roman" w:hAnsi="Times New Roman" w:cs="Times New Roman"/>
        </w:rPr>
        <w:t xml:space="preserve">eventually </w:t>
      </w:r>
      <w:r w:rsidR="00C14413" w:rsidRPr="00EB5EB2">
        <w:rPr>
          <w:rFonts w:ascii="Times New Roman" w:hAnsi="Times New Roman" w:cs="Times New Roman"/>
        </w:rPr>
        <w:t>schem</w:t>
      </w:r>
      <w:r w:rsidR="00C82E0D" w:rsidRPr="00EB5EB2">
        <w:rPr>
          <w:rFonts w:ascii="Times New Roman" w:hAnsi="Times New Roman" w:cs="Times New Roman"/>
        </w:rPr>
        <w:t>ing</w:t>
      </w:r>
      <w:r w:rsidR="00C14413" w:rsidRPr="00EB5EB2">
        <w:rPr>
          <w:rFonts w:ascii="Times New Roman" w:hAnsi="Times New Roman" w:cs="Times New Roman"/>
        </w:rPr>
        <w:t xml:space="preserve"> to leave Victor behind</w:t>
      </w:r>
      <w:r w:rsidR="00C82E0D" w:rsidRPr="00EB5EB2">
        <w:rPr>
          <w:rFonts w:ascii="Times New Roman" w:hAnsi="Times New Roman" w:cs="Times New Roman"/>
        </w:rPr>
        <w:t xml:space="preserve">. The line that Julia, Lis, and Ann quote is spoken next to a propeller plane, when </w:t>
      </w:r>
      <w:r w:rsidR="00C14413" w:rsidRPr="00EB5EB2">
        <w:rPr>
          <w:rFonts w:ascii="Times New Roman" w:hAnsi="Times New Roman" w:cs="Times New Roman"/>
        </w:rPr>
        <w:t xml:space="preserve">Rick </w:t>
      </w:r>
      <w:r w:rsidR="00C82E0D" w:rsidRPr="00EB5EB2">
        <w:rPr>
          <w:rFonts w:ascii="Times New Roman" w:hAnsi="Times New Roman" w:cs="Times New Roman"/>
        </w:rPr>
        <w:t xml:space="preserve">announces that he has </w:t>
      </w:r>
      <w:r w:rsidR="002540E7" w:rsidRPr="00EB5EB2">
        <w:rPr>
          <w:rFonts w:ascii="Times New Roman" w:hAnsi="Times New Roman" w:cs="Times New Roman"/>
        </w:rPr>
        <w:t>arrange</w:t>
      </w:r>
      <w:r w:rsidR="00C82E0D" w:rsidRPr="00EB5EB2">
        <w:rPr>
          <w:rFonts w:ascii="Times New Roman" w:hAnsi="Times New Roman" w:cs="Times New Roman"/>
        </w:rPr>
        <w:t>d</w:t>
      </w:r>
      <w:r w:rsidR="002540E7" w:rsidRPr="00EB5EB2">
        <w:rPr>
          <w:rFonts w:ascii="Times New Roman" w:hAnsi="Times New Roman" w:cs="Times New Roman"/>
        </w:rPr>
        <w:t xml:space="preserve"> to have Victor and Ilse leave </w:t>
      </w:r>
      <w:r w:rsidR="00382191" w:rsidRPr="00EB5EB2">
        <w:rPr>
          <w:rFonts w:ascii="Times New Roman" w:hAnsi="Times New Roman" w:cs="Times New Roman"/>
        </w:rPr>
        <w:t xml:space="preserve">Nazi-occupied Casablanca </w:t>
      </w:r>
      <w:r w:rsidR="002540E7" w:rsidRPr="00EB5EB2">
        <w:rPr>
          <w:rFonts w:ascii="Times New Roman" w:hAnsi="Times New Roman" w:cs="Times New Roman"/>
        </w:rPr>
        <w:t xml:space="preserve">together, so the work of the resistance </w:t>
      </w:r>
      <w:r w:rsidR="00274974" w:rsidRPr="00EB5EB2">
        <w:rPr>
          <w:rFonts w:ascii="Times New Roman" w:hAnsi="Times New Roman" w:cs="Times New Roman"/>
        </w:rPr>
        <w:t>may</w:t>
      </w:r>
      <w:r w:rsidR="002540E7" w:rsidRPr="00EB5EB2">
        <w:rPr>
          <w:rFonts w:ascii="Times New Roman" w:hAnsi="Times New Roman" w:cs="Times New Roman"/>
        </w:rPr>
        <w:t xml:space="preserve"> continue</w:t>
      </w:r>
      <w:r w:rsidR="00C82E0D" w:rsidRPr="00EB5EB2">
        <w:rPr>
          <w:rFonts w:ascii="Times New Roman" w:hAnsi="Times New Roman" w:cs="Times New Roman"/>
        </w:rPr>
        <w:t>.</w:t>
      </w:r>
    </w:p>
    <w:p w14:paraId="2B036A39" w14:textId="77777777" w:rsidR="00EB5EB2" w:rsidRPr="00EB5EB2" w:rsidRDefault="00C82E0D" w:rsidP="00EB5EB2">
      <w:pPr>
        <w:spacing w:after="0" w:line="480" w:lineRule="auto"/>
        <w:ind w:firstLine="720"/>
        <w:rPr>
          <w:rFonts w:ascii="Times New Roman" w:hAnsi="Times New Roman" w:cs="Times New Roman"/>
        </w:rPr>
      </w:pPr>
      <w:r w:rsidRPr="00EB5EB2">
        <w:rPr>
          <w:rFonts w:ascii="Times New Roman" w:hAnsi="Times New Roman" w:cs="Times New Roman"/>
        </w:rPr>
        <w:t xml:space="preserve">Cutting across Ilse’s objection, </w:t>
      </w:r>
      <w:r w:rsidR="002540E7" w:rsidRPr="00EB5EB2">
        <w:rPr>
          <w:rFonts w:ascii="Times New Roman" w:hAnsi="Times New Roman" w:cs="Times New Roman"/>
        </w:rPr>
        <w:t>Rick says,</w:t>
      </w:r>
      <w:r w:rsidR="00A67D02" w:rsidRPr="00EB5EB2">
        <w:rPr>
          <w:rFonts w:ascii="Times New Roman" w:hAnsi="Times New Roman" w:cs="Times New Roman"/>
        </w:rPr>
        <w:t xml:space="preserve"> “Do you have any idea what you’d have to look forward to if you stayed here? Nine chances out of ten we’d both end up in a concentration camp. Isn’t that true, Louis?</w:t>
      </w:r>
      <w:r w:rsidR="002540E7" w:rsidRPr="00EB5EB2">
        <w:rPr>
          <w:rFonts w:ascii="Times New Roman" w:hAnsi="Times New Roman" w:cs="Times New Roman"/>
        </w:rPr>
        <w:t>” When, Louis, a French colonial official played by</w:t>
      </w:r>
      <w:r w:rsidR="00A67D02" w:rsidRPr="00EB5EB2">
        <w:rPr>
          <w:rFonts w:ascii="Times New Roman" w:hAnsi="Times New Roman" w:cs="Times New Roman"/>
        </w:rPr>
        <w:t xml:space="preserve"> Claude Rains</w:t>
      </w:r>
      <w:r w:rsidR="002540E7" w:rsidRPr="00EB5EB2">
        <w:rPr>
          <w:rFonts w:ascii="Times New Roman" w:hAnsi="Times New Roman" w:cs="Times New Roman"/>
        </w:rPr>
        <w:t xml:space="preserve">, </w:t>
      </w:r>
      <w:r w:rsidR="002540E7" w:rsidRPr="00EB5EB2">
        <w:rPr>
          <w:rFonts w:ascii="Times New Roman" w:hAnsi="Times New Roman" w:cs="Times New Roman"/>
        </w:rPr>
        <w:lastRenderedPageBreak/>
        <w:t xml:space="preserve">confirms, </w:t>
      </w:r>
      <w:r w:rsidR="00A67D02" w:rsidRPr="00EB5EB2">
        <w:rPr>
          <w:rFonts w:ascii="Times New Roman" w:hAnsi="Times New Roman" w:cs="Times New Roman"/>
        </w:rPr>
        <w:t>Ilse</w:t>
      </w:r>
      <w:r w:rsidR="002540E7" w:rsidRPr="00EB5EB2">
        <w:rPr>
          <w:rFonts w:ascii="Times New Roman" w:hAnsi="Times New Roman" w:cs="Times New Roman"/>
        </w:rPr>
        <w:t xml:space="preserve"> </w:t>
      </w:r>
      <w:r w:rsidR="00F72D5F" w:rsidRPr="00EB5EB2">
        <w:rPr>
          <w:rFonts w:ascii="Times New Roman" w:hAnsi="Times New Roman" w:cs="Times New Roman"/>
        </w:rPr>
        <w:t xml:space="preserve">objects </w:t>
      </w:r>
      <w:r w:rsidR="002540E7" w:rsidRPr="00EB5EB2">
        <w:rPr>
          <w:rFonts w:ascii="Times New Roman" w:hAnsi="Times New Roman" w:cs="Times New Roman"/>
        </w:rPr>
        <w:t>that Rick is only bringing up the prospect of arrest to get her to leave</w:t>
      </w:r>
      <w:r w:rsidR="00A67D02" w:rsidRPr="00EB5EB2">
        <w:rPr>
          <w:rFonts w:ascii="Times New Roman" w:hAnsi="Times New Roman" w:cs="Times New Roman"/>
        </w:rPr>
        <w:t xml:space="preserve">. </w:t>
      </w:r>
      <w:r w:rsidR="00F72D5F" w:rsidRPr="00EB5EB2">
        <w:rPr>
          <w:rFonts w:ascii="Times New Roman" w:hAnsi="Times New Roman" w:cs="Times New Roman"/>
        </w:rPr>
        <w:t xml:space="preserve">But then Rick discloses that there is more at stake and hints that he plans to return to the resistance. He says, “I’ve got a job to do to. And where I’m going you can’t follow. And what I have to do, you can’t be any part of,” adding, “I’m no good about being noble, but it doesn’t take much to see that the lives of three little people don’t add up to a hill of beans in this crazy world.” </w:t>
      </w:r>
      <w:r w:rsidR="007061B8" w:rsidRPr="00EB5EB2">
        <w:rPr>
          <w:rFonts w:ascii="Times New Roman" w:hAnsi="Times New Roman" w:cs="Times New Roman"/>
        </w:rPr>
        <w:t xml:space="preserve">When </w:t>
      </w:r>
      <w:r w:rsidR="00A67D02" w:rsidRPr="00EB5EB2">
        <w:rPr>
          <w:rFonts w:ascii="Times New Roman" w:hAnsi="Times New Roman" w:cs="Times New Roman"/>
        </w:rPr>
        <w:t>Ilse</w:t>
      </w:r>
      <w:r w:rsidR="007061B8" w:rsidRPr="00EB5EB2">
        <w:rPr>
          <w:rFonts w:ascii="Times New Roman" w:hAnsi="Times New Roman" w:cs="Times New Roman"/>
        </w:rPr>
        <w:t xml:space="preserve"> asks, “</w:t>
      </w:r>
      <w:r w:rsidR="00A67D02" w:rsidRPr="00EB5EB2">
        <w:rPr>
          <w:rFonts w:ascii="Times New Roman" w:hAnsi="Times New Roman" w:cs="Times New Roman"/>
        </w:rPr>
        <w:t>But what about us?</w:t>
      </w:r>
      <w:r w:rsidR="007061B8" w:rsidRPr="00EB5EB2">
        <w:rPr>
          <w:rFonts w:ascii="Times New Roman" w:hAnsi="Times New Roman" w:cs="Times New Roman"/>
        </w:rPr>
        <w:t>”</w:t>
      </w:r>
      <w:r w:rsidR="00A67D02" w:rsidRPr="00EB5EB2">
        <w:rPr>
          <w:rFonts w:ascii="Times New Roman" w:hAnsi="Times New Roman" w:cs="Times New Roman"/>
        </w:rPr>
        <w:t xml:space="preserve"> </w:t>
      </w:r>
      <w:r w:rsidR="007061B8" w:rsidRPr="00EB5EB2">
        <w:rPr>
          <w:rFonts w:ascii="Times New Roman" w:hAnsi="Times New Roman" w:cs="Times New Roman"/>
        </w:rPr>
        <w:t>Rick says,</w:t>
      </w:r>
      <w:r w:rsidR="00A67D02" w:rsidRPr="00EB5EB2">
        <w:rPr>
          <w:rFonts w:ascii="Times New Roman" w:hAnsi="Times New Roman" w:cs="Times New Roman"/>
        </w:rPr>
        <w:t xml:space="preserve"> </w:t>
      </w:r>
      <w:r w:rsidR="007061B8" w:rsidRPr="00EB5EB2">
        <w:rPr>
          <w:rFonts w:ascii="Times New Roman" w:hAnsi="Times New Roman" w:cs="Times New Roman"/>
        </w:rPr>
        <w:t>“</w:t>
      </w:r>
      <w:r w:rsidR="00A67D02" w:rsidRPr="00EB5EB2">
        <w:rPr>
          <w:rFonts w:ascii="Times New Roman" w:hAnsi="Times New Roman" w:cs="Times New Roman"/>
        </w:rPr>
        <w:t>We’ll always have Paris.</w:t>
      </w:r>
      <w:r w:rsidR="007061B8" w:rsidRPr="00EB5EB2">
        <w:rPr>
          <w:rFonts w:ascii="Times New Roman" w:hAnsi="Times New Roman" w:cs="Times New Roman"/>
        </w:rPr>
        <w:t>”</w:t>
      </w:r>
      <w:r w:rsidR="00A67D02" w:rsidRPr="00EB5EB2">
        <w:rPr>
          <w:rFonts w:ascii="Times New Roman" w:hAnsi="Times New Roman" w:cs="Times New Roman"/>
        </w:rPr>
        <w:t xml:space="preserve"> </w:t>
      </w:r>
    </w:p>
    <w:p w14:paraId="3D0EDE14" w14:textId="77777777" w:rsidR="00EB5EB2" w:rsidRPr="00EB5EB2" w:rsidRDefault="00362B0D" w:rsidP="00EB5EB2">
      <w:pPr>
        <w:spacing w:after="0" w:line="480" w:lineRule="auto"/>
        <w:ind w:firstLine="720"/>
        <w:rPr>
          <w:rFonts w:ascii="Times New Roman" w:hAnsi="Times New Roman" w:cs="Times New Roman"/>
        </w:rPr>
      </w:pPr>
      <w:r w:rsidRPr="00EB5EB2">
        <w:rPr>
          <w:rFonts w:ascii="Times New Roman" w:hAnsi="Times New Roman" w:cs="Times New Roman"/>
        </w:rPr>
        <w:t xml:space="preserve">The first partial silence I want to draw attention to is that </w:t>
      </w:r>
      <w:r w:rsidR="00EE5C31" w:rsidRPr="00EB5EB2">
        <w:rPr>
          <w:rFonts w:ascii="Times New Roman" w:hAnsi="Times New Roman" w:cs="Times New Roman"/>
        </w:rPr>
        <w:t>“We’ll always have Paris” is</w:t>
      </w:r>
      <w:r w:rsidR="0056502D" w:rsidRPr="00EB5EB2">
        <w:rPr>
          <w:rFonts w:ascii="Times New Roman" w:hAnsi="Times New Roman" w:cs="Times New Roman"/>
        </w:rPr>
        <w:t xml:space="preserve"> not an embrace of the old and </w:t>
      </w:r>
      <w:r w:rsidR="001B1A83">
        <w:rPr>
          <w:rFonts w:ascii="Times New Roman" w:hAnsi="Times New Roman" w:cs="Times New Roman"/>
        </w:rPr>
        <w:t xml:space="preserve">the </w:t>
      </w:r>
      <w:r w:rsidR="0056502D" w:rsidRPr="00EB5EB2">
        <w:rPr>
          <w:rFonts w:ascii="Times New Roman" w:hAnsi="Times New Roman" w:cs="Times New Roman"/>
        </w:rPr>
        <w:t>new</w:t>
      </w:r>
      <w:r w:rsidR="00A22111">
        <w:rPr>
          <w:rFonts w:ascii="Times New Roman" w:hAnsi="Times New Roman" w:cs="Times New Roman"/>
        </w:rPr>
        <w:t>, as the editors would have it</w:t>
      </w:r>
      <w:r w:rsidRPr="00EB5EB2">
        <w:rPr>
          <w:rFonts w:ascii="Times New Roman" w:hAnsi="Times New Roman" w:cs="Times New Roman"/>
        </w:rPr>
        <w:t xml:space="preserve">. It is </w:t>
      </w:r>
      <w:r w:rsidR="0056502D" w:rsidRPr="00EB5EB2">
        <w:rPr>
          <w:rFonts w:ascii="Times New Roman" w:hAnsi="Times New Roman" w:cs="Times New Roman"/>
        </w:rPr>
        <w:t xml:space="preserve">a </w:t>
      </w:r>
      <w:r w:rsidR="00742FE2" w:rsidRPr="00EB5EB2">
        <w:rPr>
          <w:rFonts w:ascii="Times New Roman" w:hAnsi="Times New Roman" w:cs="Times New Roman"/>
        </w:rPr>
        <w:t xml:space="preserve">recognition that the time for spaciousness is over, that the </w:t>
      </w:r>
      <w:r w:rsidR="001B1A83">
        <w:rPr>
          <w:rFonts w:ascii="Times New Roman" w:hAnsi="Times New Roman" w:cs="Times New Roman"/>
        </w:rPr>
        <w:t xml:space="preserve">moment </w:t>
      </w:r>
      <w:r w:rsidR="00742FE2" w:rsidRPr="00EB5EB2">
        <w:rPr>
          <w:rFonts w:ascii="Times New Roman" w:hAnsi="Times New Roman" w:cs="Times New Roman"/>
        </w:rPr>
        <w:t xml:space="preserve">for </w:t>
      </w:r>
      <w:r w:rsidR="0056502D" w:rsidRPr="00EB5EB2">
        <w:rPr>
          <w:rFonts w:ascii="Times New Roman" w:hAnsi="Times New Roman" w:cs="Times New Roman"/>
        </w:rPr>
        <w:t>lovers to be self-absorbed and absorbed in each other</w:t>
      </w:r>
      <w:r w:rsidR="001B1A83">
        <w:rPr>
          <w:rFonts w:ascii="Times New Roman" w:hAnsi="Times New Roman" w:cs="Times New Roman"/>
        </w:rPr>
        <w:t xml:space="preserve"> has passed</w:t>
      </w:r>
      <w:r w:rsidR="0056502D" w:rsidRPr="00EB5EB2">
        <w:rPr>
          <w:rFonts w:ascii="Times New Roman" w:hAnsi="Times New Roman" w:cs="Times New Roman"/>
        </w:rPr>
        <w:t xml:space="preserve">. </w:t>
      </w:r>
      <w:r w:rsidR="00305FA8" w:rsidRPr="00EB5EB2">
        <w:rPr>
          <w:rFonts w:ascii="Times New Roman" w:hAnsi="Times New Roman" w:cs="Times New Roman"/>
        </w:rPr>
        <w:t>A</w:t>
      </w:r>
      <w:r w:rsidR="0056502D" w:rsidRPr="00EB5EB2">
        <w:rPr>
          <w:rFonts w:ascii="Times New Roman" w:hAnsi="Times New Roman" w:cs="Times New Roman"/>
        </w:rPr>
        <w:t>s the actors stand on the tarmac</w:t>
      </w:r>
      <w:r w:rsidR="00305FA8" w:rsidRPr="00EB5EB2">
        <w:rPr>
          <w:rFonts w:ascii="Times New Roman" w:hAnsi="Times New Roman" w:cs="Times New Roman"/>
        </w:rPr>
        <w:t xml:space="preserve"> in Casablanca</w:t>
      </w:r>
      <w:r w:rsidR="0056502D" w:rsidRPr="00EB5EB2">
        <w:rPr>
          <w:rFonts w:ascii="Times New Roman" w:hAnsi="Times New Roman" w:cs="Times New Roman"/>
        </w:rPr>
        <w:t xml:space="preserve">, the fascists are </w:t>
      </w:r>
      <w:r w:rsidR="00CD7C83" w:rsidRPr="00EB5EB2">
        <w:rPr>
          <w:rFonts w:ascii="Times New Roman" w:hAnsi="Times New Roman" w:cs="Times New Roman"/>
        </w:rPr>
        <w:t xml:space="preserve">consolidating their </w:t>
      </w:r>
      <w:r w:rsidR="0056502D" w:rsidRPr="00EB5EB2">
        <w:rPr>
          <w:rFonts w:ascii="Times New Roman" w:hAnsi="Times New Roman" w:cs="Times New Roman"/>
        </w:rPr>
        <w:t>power, and it is time for</w:t>
      </w:r>
      <w:r w:rsidR="00305FA8" w:rsidRPr="00EB5EB2">
        <w:rPr>
          <w:rFonts w:ascii="Times New Roman" w:hAnsi="Times New Roman" w:cs="Times New Roman"/>
        </w:rPr>
        <w:t xml:space="preserve"> </w:t>
      </w:r>
      <w:r w:rsidR="00CD7C83" w:rsidRPr="00EB5EB2">
        <w:rPr>
          <w:rFonts w:ascii="Times New Roman" w:hAnsi="Times New Roman" w:cs="Times New Roman"/>
        </w:rPr>
        <w:t xml:space="preserve">all those who oppose them </w:t>
      </w:r>
      <w:r w:rsidR="0056502D" w:rsidRPr="00EB5EB2">
        <w:rPr>
          <w:rFonts w:ascii="Times New Roman" w:hAnsi="Times New Roman" w:cs="Times New Roman"/>
        </w:rPr>
        <w:t xml:space="preserve">to put the </w:t>
      </w:r>
      <w:r w:rsidR="00305FA8" w:rsidRPr="00EB5EB2">
        <w:rPr>
          <w:rFonts w:ascii="Times New Roman" w:hAnsi="Times New Roman" w:cs="Times New Roman"/>
        </w:rPr>
        <w:t xml:space="preserve">romantic </w:t>
      </w:r>
      <w:r w:rsidR="0056502D" w:rsidRPr="00EB5EB2">
        <w:rPr>
          <w:rFonts w:ascii="Times New Roman" w:hAnsi="Times New Roman" w:cs="Times New Roman"/>
        </w:rPr>
        <w:t xml:space="preserve">possibilities of </w:t>
      </w:r>
      <w:r w:rsidR="001B1A83">
        <w:rPr>
          <w:rFonts w:ascii="Times New Roman" w:hAnsi="Times New Roman" w:cs="Times New Roman"/>
        </w:rPr>
        <w:t xml:space="preserve">the </w:t>
      </w:r>
      <w:r w:rsidR="0056502D" w:rsidRPr="00EB5EB2">
        <w:rPr>
          <w:rFonts w:ascii="Times New Roman" w:hAnsi="Times New Roman" w:cs="Times New Roman"/>
        </w:rPr>
        <w:t>pre</w:t>
      </w:r>
      <w:r w:rsidR="001B1A83">
        <w:rPr>
          <w:rFonts w:ascii="Times New Roman" w:hAnsi="Times New Roman" w:cs="Times New Roman"/>
        </w:rPr>
        <w:t>war</w:t>
      </w:r>
      <w:r w:rsidR="00CD7C83" w:rsidRPr="00EB5EB2">
        <w:rPr>
          <w:rFonts w:ascii="Times New Roman" w:hAnsi="Times New Roman" w:cs="Times New Roman"/>
        </w:rPr>
        <w:t xml:space="preserve"> </w:t>
      </w:r>
      <w:r w:rsidR="001B1A83">
        <w:rPr>
          <w:rFonts w:ascii="Times New Roman" w:hAnsi="Times New Roman" w:cs="Times New Roman"/>
        </w:rPr>
        <w:t xml:space="preserve">period </w:t>
      </w:r>
      <w:r w:rsidR="0056502D" w:rsidRPr="00EB5EB2">
        <w:rPr>
          <w:rFonts w:ascii="Times New Roman" w:hAnsi="Times New Roman" w:cs="Times New Roman"/>
        </w:rPr>
        <w:t xml:space="preserve">to the side and </w:t>
      </w:r>
      <w:r w:rsidR="00742FE2" w:rsidRPr="00EB5EB2">
        <w:rPr>
          <w:rFonts w:ascii="Times New Roman" w:hAnsi="Times New Roman" w:cs="Times New Roman"/>
        </w:rPr>
        <w:t>lead.</w:t>
      </w:r>
    </w:p>
    <w:p w14:paraId="7E6A8924" w14:textId="77777777" w:rsidR="00EB5EB2" w:rsidRPr="00EB5EB2" w:rsidRDefault="00274974" w:rsidP="00EB5EB2">
      <w:pPr>
        <w:spacing w:after="0" w:line="480" w:lineRule="auto"/>
        <w:ind w:firstLine="720"/>
        <w:rPr>
          <w:rFonts w:ascii="Times New Roman" w:hAnsi="Times New Roman" w:cs="Times New Roman"/>
        </w:rPr>
      </w:pPr>
      <w:r w:rsidRPr="00EB5EB2">
        <w:rPr>
          <w:rFonts w:ascii="Times New Roman" w:hAnsi="Times New Roman" w:cs="Times New Roman"/>
        </w:rPr>
        <w:t>A related</w:t>
      </w:r>
      <w:r w:rsidR="0056502D" w:rsidRPr="00EB5EB2">
        <w:rPr>
          <w:rFonts w:ascii="Times New Roman" w:hAnsi="Times New Roman" w:cs="Times New Roman"/>
        </w:rPr>
        <w:t xml:space="preserve"> partial silence </w:t>
      </w:r>
      <w:r w:rsidR="00305FA8" w:rsidRPr="00EB5EB2">
        <w:rPr>
          <w:rFonts w:ascii="Times New Roman" w:hAnsi="Times New Roman" w:cs="Times New Roman"/>
        </w:rPr>
        <w:t xml:space="preserve">is </w:t>
      </w:r>
      <w:r w:rsidR="0056502D" w:rsidRPr="00EB5EB2">
        <w:rPr>
          <w:rFonts w:ascii="Times New Roman" w:hAnsi="Times New Roman" w:cs="Times New Roman"/>
        </w:rPr>
        <w:t xml:space="preserve">that </w:t>
      </w:r>
      <w:r w:rsidR="00CD7C83" w:rsidRPr="00EB5EB2">
        <w:rPr>
          <w:rFonts w:ascii="Times New Roman" w:hAnsi="Times New Roman" w:cs="Times New Roman"/>
        </w:rPr>
        <w:t xml:space="preserve">not all </w:t>
      </w:r>
      <w:r w:rsidR="00305FA8" w:rsidRPr="00EB5EB2">
        <w:rPr>
          <w:rFonts w:ascii="Times New Roman" w:hAnsi="Times New Roman" w:cs="Times New Roman"/>
        </w:rPr>
        <w:t xml:space="preserve">world </w:t>
      </w:r>
      <w:r w:rsidR="0056502D" w:rsidRPr="00EB5EB2">
        <w:rPr>
          <w:rFonts w:ascii="Times New Roman" w:hAnsi="Times New Roman" w:cs="Times New Roman"/>
        </w:rPr>
        <w:t>historical conjuncture</w:t>
      </w:r>
      <w:r w:rsidR="00B614BB" w:rsidRPr="00EB5EB2">
        <w:rPr>
          <w:rFonts w:ascii="Times New Roman" w:hAnsi="Times New Roman" w:cs="Times New Roman"/>
        </w:rPr>
        <w:t xml:space="preserve">s </w:t>
      </w:r>
      <w:r w:rsidR="00305FA8" w:rsidRPr="00EB5EB2">
        <w:rPr>
          <w:rFonts w:ascii="Times New Roman" w:hAnsi="Times New Roman" w:cs="Times New Roman"/>
        </w:rPr>
        <w:t>are created equal</w:t>
      </w:r>
      <w:r w:rsidR="0056502D" w:rsidRPr="00EB5EB2">
        <w:rPr>
          <w:rFonts w:ascii="Times New Roman" w:hAnsi="Times New Roman" w:cs="Times New Roman"/>
        </w:rPr>
        <w:t xml:space="preserve">. There </w:t>
      </w:r>
      <w:r w:rsidR="00305FA8" w:rsidRPr="00EB5EB2">
        <w:rPr>
          <w:rFonts w:ascii="Times New Roman" w:hAnsi="Times New Roman" w:cs="Times New Roman"/>
        </w:rPr>
        <w:t xml:space="preserve">are those like 1989 </w:t>
      </w:r>
      <w:r w:rsidR="00742FE2" w:rsidRPr="00EB5EB2">
        <w:rPr>
          <w:rFonts w:ascii="Times New Roman" w:hAnsi="Times New Roman" w:cs="Times New Roman"/>
        </w:rPr>
        <w:t xml:space="preserve">when </w:t>
      </w:r>
      <w:r w:rsidR="0056502D" w:rsidRPr="00EB5EB2">
        <w:rPr>
          <w:rFonts w:ascii="Times New Roman" w:hAnsi="Times New Roman" w:cs="Times New Roman"/>
        </w:rPr>
        <w:t>spaciousness</w:t>
      </w:r>
      <w:r w:rsidR="00742FE2" w:rsidRPr="00EB5EB2">
        <w:rPr>
          <w:rFonts w:ascii="Times New Roman" w:hAnsi="Times New Roman" w:cs="Times New Roman"/>
        </w:rPr>
        <w:t xml:space="preserve"> is </w:t>
      </w:r>
      <w:r w:rsidR="00742FE2" w:rsidRPr="00EB5EB2">
        <w:rPr>
          <w:rFonts w:ascii="Times New Roman" w:hAnsi="Times New Roman" w:cs="Times New Roman"/>
          <w:i/>
          <w:iCs/>
        </w:rPr>
        <w:t>precisely</w:t>
      </w:r>
      <w:r w:rsidR="00742FE2" w:rsidRPr="00EB5EB2">
        <w:rPr>
          <w:rFonts w:ascii="Times New Roman" w:hAnsi="Times New Roman" w:cs="Times New Roman"/>
        </w:rPr>
        <w:t xml:space="preserve"> what is called for</w:t>
      </w:r>
      <w:r w:rsidRPr="00EB5EB2">
        <w:rPr>
          <w:rFonts w:ascii="Times New Roman" w:hAnsi="Times New Roman" w:cs="Times New Roman"/>
        </w:rPr>
        <w:t xml:space="preserve">: </w:t>
      </w:r>
      <w:r w:rsidR="00742FE2" w:rsidRPr="00EB5EB2">
        <w:rPr>
          <w:rFonts w:ascii="Times New Roman" w:hAnsi="Times New Roman" w:cs="Times New Roman"/>
        </w:rPr>
        <w:t>a longtime hegemonic project</w:t>
      </w:r>
      <w:r w:rsidR="0056502D" w:rsidRPr="00EB5EB2">
        <w:rPr>
          <w:rFonts w:ascii="Times New Roman" w:hAnsi="Times New Roman" w:cs="Times New Roman"/>
        </w:rPr>
        <w:t>,</w:t>
      </w:r>
      <w:r w:rsidR="00305FA8" w:rsidRPr="00EB5EB2">
        <w:rPr>
          <w:rFonts w:ascii="Times New Roman" w:hAnsi="Times New Roman" w:cs="Times New Roman"/>
        </w:rPr>
        <w:t xml:space="preserve"> </w:t>
      </w:r>
      <w:r w:rsidR="00CD7C83" w:rsidRPr="00EB5EB2">
        <w:rPr>
          <w:rFonts w:ascii="Times New Roman" w:hAnsi="Times New Roman" w:cs="Times New Roman"/>
        </w:rPr>
        <w:t>Marxism</w:t>
      </w:r>
      <w:r w:rsidR="00305FA8" w:rsidRPr="00EB5EB2">
        <w:rPr>
          <w:rFonts w:ascii="Times New Roman" w:hAnsi="Times New Roman" w:cs="Times New Roman"/>
        </w:rPr>
        <w:t xml:space="preserve">, </w:t>
      </w:r>
      <w:r w:rsidR="00742FE2" w:rsidRPr="00EB5EB2">
        <w:rPr>
          <w:rFonts w:ascii="Times New Roman" w:hAnsi="Times New Roman" w:cs="Times New Roman"/>
        </w:rPr>
        <w:t>dies an un</w:t>
      </w:r>
      <w:r w:rsidRPr="00EB5EB2">
        <w:rPr>
          <w:rFonts w:ascii="Times New Roman" w:hAnsi="Times New Roman" w:cs="Times New Roman"/>
        </w:rPr>
        <w:t xml:space="preserve">expected </w:t>
      </w:r>
      <w:r w:rsidR="00742FE2" w:rsidRPr="00EB5EB2">
        <w:rPr>
          <w:rFonts w:ascii="Times New Roman" w:hAnsi="Times New Roman" w:cs="Times New Roman"/>
        </w:rPr>
        <w:t xml:space="preserve">death and </w:t>
      </w:r>
      <w:r w:rsidR="0056502D" w:rsidRPr="00EB5EB2">
        <w:rPr>
          <w:rFonts w:ascii="Times New Roman" w:hAnsi="Times New Roman" w:cs="Times New Roman"/>
        </w:rPr>
        <w:t xml:space="preserve">repressed </w:t>
      </w:r>
      <w:r w:rsidR="00742FE2" w:rsidRPr="00EB5EB2">
        <w:rPr>
          <w:rFonts w:ascii="Times New Roman" w:hAnsi="Times New Roman" w:cs="Times New Roman"/>
        </w:rPr>
        <w:t>political alternatives vie for a hearing</w:t>
      </w:r>
      <w:r w:rsidR="0056502D" w:rsidRPr="00EB5EB2">
        <w:rPr>
          <w:rFonts w:ascii="Times New Roman" w:hAnsi="Times New Roman" w:cs="Times New Roman"/>
        </w:rPr>
        <w:t xml:space="preserve">, </w:t>
      </w:r>
      <w:r w:rsidR="00305FA8" w:rsidRPr="00EB5EB2">
        <w:rPr>
          <w:rFonts w:ascii="Times New Roman" w:hAnsi="Times New Roman" w:cs="Times New Roman"/>
        </w:rPr>
        <w:t>as they did in the third wave</w:t>
      </w:r>
      <w:r w:rsidR="0056502D" w:rsidRPr="00EB5EB2">
        <w:rPr>
          <w:rFonts w:ascii="Times New Roman" w:hAnsi="Times New Roman" w:cs="Times New Roman"/>
        </w:rPr>
        <w:t xml:space="preserve">. But </w:t>
      </w:r>
      <w:r w:rsidR="00305FA8" w:rsidRPr="00EB5EB2">
        <w:rPr>
          <w:rFonts w:ascii="Times New Roman" w:hAnsi="Times New Roman" w:cs="Times New Roman"/>
        </w:rPr>
        <w:t xml:space="preserve">there are also historical conjunctures like 1968 that give way to </w:t>
      </w:r>
      <w:r w:rsidR="00742FE2" w:rsidRPr="00EB5EB2">
        <w:rPr>
          <w:rFonts w:ascii="Times New Roman" w:hAnsi="Times New Roman" w:cs="Times New Roman"/>
        </w:rPr>
        <w:t xml:space="preserve">the articulation of hard lines and coherent terms of engagement. Such is the time for what </w:t>
      </w:r>
      <w:proofErr w:type="spellStart"/>
      <w:r w:rsidR="0056502D" w:rsidRPr="00EB5EB2">
        <w:rPr>
          <w:rFonts w:ascii="Times New Roman" w:hAnsi="Times New Roman" w:cs="Times New Roman"/>
        </w:rPr>
        <w:t>Laclau</w:t>
      </w:r>
      <w:proofErr w:type="spellEnd"/>
      <w:r w:rsidR="0056502D" w:rsidRPr="00EB5EB2">
        <w:rPr>
          <w:rFonts w:ascii="Times New Roman" w:hAnsi="Times New Roman" w:cs="Times New Roman"/>
        </w:rPr>
        <w:t xml:space="preserve"> and </w:t>
      </w:r>
      <w:proofErr w:type="spellStart"/>
      <w:r w:rsidR="0056502D" w:rsidRPr="00EB5EB2">
        <w:rPr>
          <w:rFonts w:ascii="Times New Roman" w:hAnsi="Times New Roman" w:cs="Times New Roman"/>
        </w:rPr>
        <w:t>Mouffe</w:t>
      </w:r>
      <w:proofErr w:type="spellEnd"/>
      <w:r w:rsidR="0056502D" w:rsidRPr="00EB5EB2">
        <w:rPr>
          <w:rFonts w:ascii="Times New Roman" w:hAnsi="Times New Roman" w:cs="Times New Roman"/>
        </w:rPr>
        <w:t xml:space="preserve"> call</w:t>
      </w:r>
      <w:r w:rsidR="00742FE2" w:rsidRPr="00EB5EB2">
        <w:rPr>
          <w:rFonts w:ascii="Times New Roman" w:hAnsi="Times New Roman" w:cs="Times New Roman"/>
        </w:rPr>
        <w:t>ed</w:t>
      </w:r>
      <w:r w:rsidR="0056502D" w:rsidRPr="00EB5EB2">
        <w:rPr>
          <w:rFonts w:ascii="Times New Roman" w:hAnsi="Times New Roman" w:cs="Times New Roman"/>
        </w:rPr>
        <w:t xml:space="preserve"> chains of equivalence</w:t>
      </w:r>
      <w:r w:rsidR="00742FE2" w:rsidRPr="00EB5EB2">
        <w:rPr>
          <w:rFonts w:ascii="Times New Roman" w:hAnsi="Times New Roman" w:cs="Times New Roman"/>
        </w:rPr>
        <w:t>, when</w:t>
      </w:r>
      <w:r w:rsidR="00305FA8" w:rsidRPr="00EB5EB2">
        <w:rPr>
          <w:rFonts w:ascii="Times New Roman" w:hAnsi="Times New Roman" w:cs="Times New Roman"/>
        </w:rPr>
        <w:t xml:space="preserve"> </w:t>
      </w:r>
      <w:r w:rsidR="0056502D" w:rsidRPr="00EB5EB2">
        <w:rPr>
          <w:rFonts w:ascii="Times New Roman" w:hAnsi="Times New Roman" w:cs="Times New Roman"/>
        </w:rPr>
        <w:t xml:space="preserve">actors wrestle </w:t>
      </w:r>
      <w:proofErr w:type="spellStart"/>
      <w:r w:rsidR="0056502D" w:rsidRPr="00EB5EB2">
        <w:rPr>
          <w:rFonts w:ascii="Times New Roman" w:hAnsi="Times New Roman" w:cs="Times New Roman"/>
        </w:rPr>
        <w:t>freefloating</w:t>
      </w:r>
      <w:proofErr w:type="spellEnd"/>
      <w:r w:rsidR="0056502D" w:rsidRPr="00EB5EB2">
        <w:rPr>
          <w:rFonts w:ascii="Times New Roman" w:hAnsi="Times New Roman" w:cs="Times New Roman"/>
        </w:rPr>
        <w:t xml:space="preserve"> signifiers to the ground and </w:t>
      </w:r>
      <w:r w:rsidR="00742FE2" w:rsidRPr="00EB5EB2">
        <w:rPr>
          <w:rFonts w:ascii="Times New Roman" w:hAnsi="Times New Roman" w:cs="Times New Roman"/>
        </w:rPr>
        <w:t>both the Left and Right claim the mantle of the people</w:t>
      </w:r>
      <w:r w:rsidRPr="00EB5EB2">
        <w:rPr>
          <w:rFonts w:ascii="Times New Roman" w:hAnsi="Times New Roman" w:cs="Times New Roman"/>
        </w:rPr>
        <w:t xml:space="preserve"> in a </w:t>
      </w:r>
      <w:proofErr w:type="gramStart"/>
      <w:r w:rsidRPr="00EB5EB2">
        <w:rPr>
          <w:rFonts w:ascii="Times New Roman" w:hAnsi="Times New Roman" w:cs="Times New Roman"/>
        </w:rPr>
        <w:t>full frontal</w:t>
      </w:r>
      <w:proofErr w:type="gramEnd"/>
      <w:r w:rsidRPr="00EB5EB2">
        <w:rPr>
          <w:rFonts w:ascii="Times New Roman" w:hAnsi="Times New Roman" w:cs="Times New Roman"/>
        </w:rPr>
        <w:t xml:space="preserve"> war of maneuver</w:t>
      </w:r>
      <w:r w:rsidR="0056502D" w:rsidRPr="00EB5EB2">
        <w:rPr>
          <w:rFonts w:ascii="Times New Roman" w:hAnsi="Times New Roman" w:cs="Times New Roman"/>
        </w:rPr>
        <w:t xml:space="preserve">. </w:t>
      </w:r>
    </w:p>
    <w:p w14:paraId="581C2F26" w14:textId="77777777" w:rsidR="00EB5EB2" w:rsidRPr="00EB5EB2" w:rsidRDefault="00794CEE" w:rsidP="00EB5EB2">
      <w:pPr>
        <w:spacing w:after="0" w:line="480" w:lineRule="auto"/>
        <w:ind w:firstLine="720"/>
        <w:rPr>
          <w:rFonts w:ascii="Times New Roman" w:hAnsi="Times New Roman" w:cs="Times New Roman"/>
        </w:rPr>
      </w:pPr>
      <w:r w:rsidRPr="00EB5EB2">
        <w:rPr>
          <w:rFonts w:ascii="Times New Roman" w:hAnsi="Times New Roman" w:cs="Times New Roman"/>
        </w:rPr>
        <w:t xml:space="preserve">Now I </w:t>
      </w:r>
      <w:r w:rsidR="00305FA8" w:rsidRPr="00EB5EB2">
        <w:rPr>
          <w:rFonts w:ascii="Times New Roman" w:hAnsi="Times New Roman" w:cs="Times New Roman"/>
        </w:rPr>
        <w:t xml:space="preserve">refer to </w:t>
      </w:r>
      <w:r w:rsidRPr="00EB5EB2">
        <w:rPr>
          <w:rFonts w:ascii="Times New Roman" w:hAnsi="Times New Roman" w:cs="Times New Roman"/>
        </w:rPr>
        <w:t xml:space="preserve">the </w:t>
      </w:r>
      <w:r w:rsidR="00742FE2" w:rsidRPr="00EB5EB2">
        <w:rPr>
          <w:rFonts w:ascii="Times New Roman" w:hAnsi="Times New Roman" w:cs="Times New Roman"/>
        </w:rPr>
        <w:t xml:space="preserve">foregoing </w:t>
      </w:r>
      <w:r w:rsidR="00305FA8" w:rsidRPr="00EB5EB2">
        <w:rPr>
          <w:rFonts w:ascii="Times New Roman" w:hAnsi="Times New Roman" w:cs="Times New Roman"/>
        </w:rPr>
        <w:t>as “</w:t>
      </w:r>
      <w:r w:rsidRPr="00EB5EB2">
        <w:rPr>
          <w:rFonts w:ascii="Times New Roman" w:hAnsi="Times New Roman" w:cs="Times New Roman"/>
        </w:rPr>
        <w:t>partial</w:t>
      </w:r>
      <w:r w:rsidR="00305FA8" w:rsidRPr="00EB5EB2">
        <w:rPr>
          <w:rFonts w:ascii="Times New Roman" w:hAnsi="Times New Roman" w:cs="Times New Roman"/>
        </w:rPr>
        <w:t>”</w:t>
      </w:r>
      <w:r w:rsidRPr="00EB5EB2">
        <w:rPr>
          <w:rFonts w:ascii="Times New Roman" w:hAnsi="Times New Roman" w:cs="Times New Roman"/>
        </w:rPr>
        <w:t xml:space="preserve"> sil</w:t>
      </w:r>
      <w:r w:rsidR="00305FA8" w:rsidRPr="00EB5EB2">
        <w:rPr>
          <w:rFonts w:ascii="Times New Roman" w:hAnsi="Times New Roman" w:cs="Times New Roman"/>
        </w:rPr>
        <w:t>e</w:t>
      </w:r>
      <w:r w:rsidRPr="00EB5EB2">
        <w:rPr>
          <w:rFonts w:ascii="Times New Roman" w:hAnsi="Times New Roman" w:cs="Times New Roman"/>
        </w:rPr>
        <w:t xml:space="preserve">nces because in fact, </w:t>
      </w:r>
      <w:r w:rsidR="00305FA8" w:rsidRPr="00EB5EB2">
        <w:rPr>
          <w:rFonts w:ascii="Times New Roman" w:hAnsi="Times New Roman" w:cs="Times New Roman"/>
        </w:rPr>
        <w:t xml:space="preserve">Adams, Clemens, and Orloff </w:t>
      </w:r>
      <w:r w:rsidRPr="00EB5EB2">
        <w:rPr>
          <w:rFonts w:ascii="Times New Roman" w:hAnsi="Times New Roman" w:cs="Times New Roman"/>
        </w:rPr>
        <w:t>advance</w:t>
      </w:r>
      <w:r w:rsidR="00305FA8" w:rsidRPr="00EB5EB2">
        <w:rPr>
          <w:rFonts w:ascii="Times New Roman" w:hAnsi="Times New Roman" w:cs="Times New Roman"/>
        </w:rPr>
        <w:t>d</w:t>
      </w:r>
      <w:r w:rsidRPr="00EB5EB2">
        <w:rPr>
          <w:rFonts w:ascii="Times New Roman" w:hAnsi="Times New Roman" w:cs="Times New Roman"/>
        </w:rPr>
        <w:t xml:space="preserve"> </w:t>
      </w:r>
      <w:r w:rsidR="00916833" w:rsidRPr="00EB5EB2">
        <w:rPr>
          <w:rFonts w:ascii="Times New Roman" w:hAnsi="Times New Roman" w:cs="Times New Roman"/>
        </w:rPr>
        <w:t xml:space="preserve">two </w:t>
      </w:r>
      <w:r w:rsidR="00593E29" w:rsidRPr="00EB5EB2">
        <w:rPr>
          <w:rFonts w:ascii="Times New Roman" w:hAnsi="Times New Roman" w:cs="Times New Roman"/>
        </w:rPr>
        <w:t xml:space="preserve">critical </w:t>
      </w:r>
      <w:r w:rsidR="00BA2E1D" w:rsidRPr="00EB5EB2">
        <w:rPr>
          <w:rFonts w:ascii="Times New Roman" w:hAnsi="Times New Roman" w:cs="Times New Roman"/>
        </w:rPr>
        <w:t xml:space="preserve">insights </w:t>
      </w:r>
      <w:r w:rsidR="00305FA8" w:rsidRPr="00EB5EB2">
        <w:rPr>
          <w:rFonts w:ascii="Times New Roman" w:hAnsi="Times New Roman" w:cs="Times New Roman"/>
        </w:rPr>
        <w:t>in 2005 that anticipate 20</w:t>
      </w:r>
      <w:r w:rsidR="00305FA8" w:rsidRPr="00EB5EB2">
        <w:rPr>
          <w:rFonts w:ascii="Times New Roman" w:hAnsi="Times New Roman" w:cs="Times New Roman"/>
          <w:i/>
          <w:iCs/>
        </w:rPr>
        <w:t>25</w:t>
      </w:r>
      <w:r w:rsidR="00593E29" w:rsidRPr="00EB5EB2">
        <w:rPr>
          <w:rFonts w:ascii="Times New Roman" w:hAnsi="Times New Roman" w:cs="Times New Roman"/>
        </w:rPr>
        <w:t xml:space="preserve">. </w:t>
      </w:r>
      <w:r w:rsidR="00DA3BAA" w:rsidRPr="00EB5EB2">
        <w:rPr>
          <w:rFonts w:ascii="Times New Roman" w:hAnsi="Times New Roman" w:cs="Times New Roman"/>
        </w:rPr>
        <w:t xml:space="preserve">The insights that I refer to are (1) the </w:t>
      </w:r>
      <w:r w:rsidR="007B29CD" w:rsidRPr="00EB5EB2">
        <w:rPr>
          <w:rFonts w:ascii="Times New Roman" w:hAnsi="Times New Roman" w:cs="Times New Roman"/>
        </w:rPr>
        <w:t xml:space="preserve">centrality of world historical crisis to successive generations of comparative historical </w:t>
      </w:r>
      <w:r w:rsidR="007B29CD" w:rsidRPr="00EB5EB2">
        <w:rPr>
          <w:rFonts w:ascii="Times New Roman" w:hAnsi="Times New Roman" w:cs="Times New Roman"/>
        </w:rPr>
        <w:lastRenderedPageBreak/>
        <w:t xml:space="preserve">sociologists, </w:t>
      </w:r>
      <w:r w:rsidR="00274974" w:rsidRPr="00EB5EB2">
        <w:rPr>
          <w:rFonts w:ascii="Times New Roman" w:hAnsi="Times New Roman" w:cs="Times New Roman"/>
        </w:rPr>
        <w:t xml:space="preserve">and </w:t>
      </w:r>
      <w:r w:rsidR="00DA3BAA" w:rsidRPr="00EB5EB2">
        <w:rPr>
          <w:rFonts w:ascii="Times New Roman" w:hAnsi="Times New Roman" w:cs="Times New Roman"/>
        </w:rPr>
        <w:t xml:space="preserve">(2) </w:t>
      </w:r>
      <w:r w:rsidR="007B29CD" w:rsidRPr="00EB5EB2">
        <w:rPr>
          <w:rFonts w:ascii="Times New Roman" w:hAnsi="Times New Roman" w:cs="Times New Roman"/>
        </w:rPr>
        <w:t>the moral imperative to theorize the past on behalf of building a present and future for nonacademic publics.</w:t>
      </w:r>
      <w:r w:rsidR="00376510" w:rsidRPr="00EB5EB2">
        <w:rPr>
          <w:rFonts w:ascii="Times New Roman" w:hAnsi="Times New Roman" w:cs="Times New Roman"/>
        </w:rPr>
        <w:t xml:space="preserve"> Still, in 200</w:t>
      </w:r>
      <w:r w:rsidR="00305FA8" w:rsidRPr="00EB5EB2">
        <w:rPr>
          <w:rFonts w:ascii="Times New Roman" w:hAnsi="Times New Roman" w:cs="Times New Roman"/>
        </w:rPr>
        <w:t>5</w:t>
      </w:r>
      <w:r w:rsidR="00376510" w:rsidRPr="00EB5EB2">
        <w:rPr>
          <w:rFonts w:ascii="Times New Roman" w:hAnsi="Times New Roman" w:cs="Times New Roman"/>
        </w:rPr>
        <w:t>,</w:t>
      </w:r>
      <w:r w:rsidR="00305FA8" w:rsidRPr="00EB5EB2">
        <w:rPr>
          <w:rFonts w:ascii="Times New Roman" w:hAnsi="Times New Roman" w:cs="Times New Roman"/>
        </w:rPr>
        <w:t xml:space="preserve"> the editors </w:t>
      </w:r>
      <w:r w:rsidR="00742FE2" w:rsidRPr="00EB5EB2">
        <w:rPr>
          <w:rFonts w:ascii="Times New Roman" w:hAnsi="Times New Roman" w:cs="Times New Roman"/>
        </w:rPr>
        <w:t>evince</w:t>
      </w:r>
      <w:r w:rsidR="00274974" w:rsidRPr="00EB5EB2">
        <w:rPr>
          <w:rFonts w:ascii="Times New Roman" w:hAnsi="Times New Roman" w:cs="Times New Roman"/>
        </w:rPr>
        <w:t>d</w:t>
      </w:r>
      <w:r w:rsidR="00742FE2" w:rsidRPr="00EB5EB2">
        <w:rPr>
          <w:rFonts w:ascii="Times New Roman" w:hAnsi="Times New Roman" w:cs="Times New Roman"/>
        </w:rPr>
        <w:t xml:space="preserve"> a complicated </w:t>
      </w:r>
      <w:r w:rsidR="00274974" w:rsidRPr="00EB5EB2">
        <w:rPr>
          <w:rFonts w:ascii="Times New Roman" w:hAnsi="Times New Roman" w:cs="Times New Roman"/>
        </w:rPr>
        <w:t>view</w:t>
      </w:r>
      <w:r w:rsidR="00742FE2" w:rsidRPr="00EB5EB2">
        <w:rPr>
          <w:rFonts w:ascii="Times New Roman" w:hAnsi="Times New Roman" w:cs="Times New Roman"/>
        </w:rPr>
        <w:t xml:space="preserve"> </w:t>
      </w:r>
      <w:r w:rsidR="00274974" w:rsidRPr="00EB5EB2">
        <w:rPr>
          <w:rFonts w:ascii="Times New Roman" w:hAnsi="Times New Roman" w:cs="Times New Roman"/>
        </w:rPr>
        <w:t xml:space="preserve">of </w:t>
      </w:r>
      <w:r w:rsidR="00742FE2" w:rsidRPr="00EB5EB2">
        <w:rPr>
          <w:rFonts w:ascii="Times New Roman" w:hAnsi="Times New Roman" w:cs="Times New Roman"/>
        </w:rPr>
        <w:t xml:space="preserve">leadership that </w:t>
      </w:r>
      <w:r w:rsidR="00274974" w:rsidRPr="00EB5EB2">
        <w:rPr>
          <w:rFonts w:ascii="Times New Roman" w:hAnsi="Times New Roman" w:cs="Times New Roman"/>
        </w:rPr>
        <w:t xml:space="preserve">one might say is an </w:t>
      </w:r>
      <w:r w:rsidR="00742FE2" w:rsidRPr="00EB5EB2">
        <w:rPr>
          <w:rFonts w:ascii="Times New Roman" w:hAnsi="Times New Roman" w:cs="Times New Roman"/>
        </w:rPr>
        <w:t xml:space="preserve">awkward fit with the </w:t>
      </w:r>
      <w:r w:rsidR="001B1A83">
        <w:rPr>
          <w:rFonts w:ascii="Times New Roman" w:hAnsi="Times New Roman" w:cs="Times New Roman"/>
        </w:rPr>
        <w:t xml:space="preserve">present </w:t>
      </w:r>
      <w:r w:rsidR="00742FE2" w:rsidRPr="00EB5EB2">
        <w:rPr>
          <w:rFonts w:ascii="Times New Roman" w:hAnsi="Times New Roman" w:cs="Times New Roman"/>
        </w:rPr>
        <w:t>moment.</w:t>
      </w:r>
    </w:p>
    <w:p w14:paraId="4C49B56C" w14:textId="77777777" w:rsidR="00EB5EB2" w:rsidRPr="00EB5EB2" w:rsidRDefault="00305FA8" w:rsidP="00EB5EB2">
      <w:pPr>
        <w:spacing w:after="0" w:line="480" w:lineRule="auto"/>
        <w:ind w:firstLine="720"/>
        <w:rPr>
          <w:rFonts w:ascii="Times New Roman" w:hAnsi="Times New Roman" w:cs="Times New Roman"/>
        </w:rPr>
      </w:pPr>
      <w:r w:rsidRPr="00EB5EB2">
        <w:rPr>
          <w:rFonts w:ascii="Times New Roman" w:hAnsi="Times New Roman" w:cs="Times New Roman"/>
        </w:rPr>
        <w:t>T</w:t>
      </w:r>
      <w:r w:rsidR="00484EEC" w:rsidRPr="00EB5EB2">
        <w:rPr>
          <w:rFonts w:ascii="Times New Roman" w:hAnsi="Times New Roman" w:cs="Times New Roman"/>
        </w:rPr>
        <w:t xml:space="preserve">he relationship between </w:t>
      </w:r>
      <w:r w:rsidR="00916833" w:rsidRPr="00EB5EB2">
        <w:rPr>
          <w:rFonts w:ascii="Times New Roman" w:hAnsi="Times New Roman" w:cs="Times New Roman"/>
        </w:rPr>
        <w:t xml:space="preserve">historic movements </w:t>
      </w:r>
      <w:r w:rsidR="00484EEC" w:rsidRPr="00EB5EB2">
        <w:rPr>
          <w:rFonts w:ascii="Times New Roman" w:hAnsi="Times New Roman" w:cs="Times New Roman"/>
        </w:rPr>
        <w:t>and historical sociology</w:t>
      </w:r>
      <w:r w:rsidR="00203E97" w:rsidRPr="00EB5EB2">
        <w:rPr>
          <w:rFonts w:ascii="Times New Roman" w:hAnsi="Times New Roman" w:cs="Times New Roman"/>
        </w:rPr>
        <w:t xml:space="preserve"> </w:t>
      </w:r>
      <w:r w:rsidRPr="00EB5EB2">
        <w:rPr>
          <w:rFonts w:ascii="Times New Roman" w:hAnsi="Times New Roman" w:cs="Times New Roman"/>
        </w:rPr>
        <w:t>is quite clear throughout their introduction. For example, on page 16, they write, “The radical political movements of the 1960s and 1970s had inspired many students to go on to graduate study, where they linked  their political concerns to intellectual questions and found guidance from the historically inclined minority of senior scholars even as they rebelled against their more presentist colleagues.” On page 29, they add, “The paradigm that guided second-wave work proved unable to deal with a whole series of epochal transformations, summed up in the events, or rather the signs, of ‘1968’ and ‘1989</w:t>
      </w:r>
      <w:r w:rsidR="00916833" w:rsidRPr="00EB5EB2">
        <w:rPr>
          <w:rFonts w:ascii="Times New Roman" w:hAnsi="Times New Roman" w:cs="Times New Roman"/>
        </w:rPr>
        <w:t>,</w:t>
      </w:r>
      <w:r w:rsidRPr="00EB5EB2">
        <w:rPr>
          <w:rFonts w:ascii="Times New Roman" w:hAnsi="Times New Roman" w:cs="Times New Roman"/>
        </w:rPr>
        <w:t>”’</w:t>
      </w:r>
      <w:r w:rsidR="00916833" w:rsidRPr="00EB5EB2">
        <w:rPr>
          <w:rFonts w:ascii="Times New Roman" w:hAnsi="Times New Roman" w:cs="Times New Roman"/>
        </w:rPr>
        <w:t xml:space="preserve"> including “the genesis of ‘new’ movements—feminism, gay liberation, ongoing rebellions among post-colonials and racial and ethnic minorities</w:t>
      </w:r>
      <w:r w:rsidR="000B0DA6" w:rsidRPr="00EB5EB2">
        <w:rPr>
          <w:rFonts w:ascii="Times New Roman" w:hAnsi="Times New Roman" w:cs="Times New Roman"/>
        </w:rPr>
        <w:t>.”</w:t>
      </w:r>
      <w:r w:rsidRPr="00EB5EB2">
        <w:rPr>
          <w:rFonts w:ascii="Times New Roman" w:hAnsi="Times New Roman" w:cs="Times New Roman"/>
        </w:rPr>
        <w:t xml:space="preserve"> </w:t>
      </w:r>
    </w:p>
    <w:p w14:paraId="42C1CA4C" w14:textId="77777777" w:rsidR="00EB5EB2" w:rsidRPr="00EB5EB2" w:rsidRDefault="000B0DA6" w:rsidP="00EB5EB2">
      <w:pPr>
        <w:spacing w:after="0" w:line="480" w:lineRule="auto"/>
        <w:ind w:firstLine="720"/>
        <w:rPr>
          <w:rFonts w:ascii="Times New Roman" w:hAnsi="Times New Roman" w:cs="Times New Roman"/>
        </w:rPr>
      </w:pPr>
      <w:r w:rsidRPr="00EB5EB2">
        <w:rPr>
          <w:rFonts w:ascii="Times New Roman" w:hAnsi="Times New Roman" w:cs="Times New Roman"/>
        </w:rPr>
        <w:t>In addition</w:t>
      </w:r>
      <w:r w:rsidR="00305FA8" w:rsidRPr="00EB5EB2">
        <w:rPr>
          <w:rFonts w:ascii="Times New Roman" w:hAnsi="Times New Roman" w:cs="Times New Roman"/>
        </w:rPr>
        <w:t>, the</w:t>
      </w:r>
      <w:r w:rsidR="00916833" w:rsidRPr="00EB5EB2">
        <w:rPr>
          <w:rFonts w:ascii="Times New Roman" w:hAnsi="Times New Roman" w:cs="Times New Roman"/>
        </w:rPr>
        <w:t xml:space="preserve"> editors</w:t>
      </w:r>
      <w:r w:rsidR="00305FA8" w:rsidRPr="00EB5EB2">
        <w:rPr>
          <w:rFonts w:ascii="Times New Roman" w:hAnsi="Times New Roman" w:cs="Times New Roman"/>
        </w:rPr>
        <w:t xml:space="preserve"> explicitly reject the presentist conceit of </w:t>
      </w:r>
      <w:r w:rsidR="001B1A83">
        <w:rPr>
          <w:rFonts w:ascii="Times New Roman" w:hAnsi="Times New Roman" w:cs="Times New Roman"/>
        </w:rPr>
        <w:t xml:space="preserve">our profession </w:t>
      </w:r>
      <w:r w:rsidR="00305FA8" w:rsidRPr="00EB5EB2">
        <w:rPr>
          <w:rFonts w:ascii="Times New Roman" w:hAnsi="Times New Roman" w:cs="Times New Roman"/>
        </w:rPr>
        <w:t xml:space="preserve">that relegates historical sociology’s significance to the study of the past; for Julia, Lis, and Ann, and I daresay for </w:t>
      </w:r>
      <w:r w:rsidR="00916833" w:rsidRPr="00EB5EB2">
        <w:rPr>
          <w:rFonts w:ascii="Times New Roman" w:hAnsi="Times New Roman" w:cs="Times New Roman"/>
        </w:rPr>
        <w:t xml:space="preserve">all of </w:t>
      </w:r>
      <w:r w:rsidR="00305FA8" w:rsidRPr="00EB5EB2">
        <w:rPr>
          <w:rFonts w:ascii="Times New Roman" w:hAnsi="Times New Roman" w:cs="Times New Roman"/>
        </w:rPr>
        <w:t xml:space="preserve">us, our work is meant to illuminate </w:t>
      </w:r>
      <w:r w:rsidR="00203E97" w:rsidRPr="00EB5EB2">
        <w:rPr>
          <w:rFonts w:ascii="Times New Roman" w:hAnsi="Times New Roman" w:cs="Times New Roman"/>
        </w:rPr>
        <w:t>the present and future</w:t>
      </w:r>
      <w:r w:rsidR="00305FA8" w:rsidRPr="00EB5EB2">
        <w:rPr>
          <w:rFonts w:ascii="Times New Roman" w:hAnsi="Times New Roman" w:cs="Times New Roman"/>
        </w:rPr>
        <w:t xml:space="preserve">. </w:t>
      </w:r>
      <w:r w:rsidR="00933D7B" w:rsidRPr="00EB5EB2">
        <w:rPr>
          <w:rFonts w:ascii="Times New Roman" w:hAnsi="Times New Roman" w:cs="Times New Roman"/>
        </w:rPr>
        <w:t xml:space="preserve">Not for nothing do the editors give Philip Abrams pride of place on page 2, when they </w:t>
      </w:r>
      <w:r w:rsidR="001B1A83">
        <w:rPr>
          <w:rFonts w:ascii="Times New Roman" w:hAnsi="Times New Roman" w:cs="Times New Roman"/>
        </w:rPr>
        <w:t>cite</w:t>
      </w:r>
      <w:r w:rsidR="00933D7B" w:rsidRPr="00EB5EB2">
        <w:rPr>
          <w:rFonts w:ascii="Times New Roman" w:hAnsi="Times New Roman" w:cs="Times New Roman"/>
        </w:rPr>
        <w:t xml:space="preserve"> him saying, “Doing justice to the reality of history is not a matter of noting the way in which the past provides a background to the present…it is a matter of treating what people do in the present as a struggle to create a future out of the past.” </w:t>
      </w:r>
      <w:r w:rsidR="00A03EA1" w:rsidRPr="00EB5EB2">
        <w:rPr>
          <w:rFonts w:ascii="Times New Roman" w:hAnsi="Times New Roman" w:cs="Times New Roman"/>
        </w:rPr>
        <w:t>Nor is our work for the benefit of the subfield</w:t>
      </w:r>
      <w:r w:rsidRPr="00EB5EB2">
        <w:rPr>
          <w:rFonts w:ascii="Times New Roman" w:hAnsi="Times New Roman" w:cs="Times New Roman"/>
        </w:rPr>
        <w:t xml:space="preserve"> only</w:t>
      </w:r>
      <w:r w:rsidR="00A03EA1" w:rsidRPr="00EB5EB2">
        <w:rPr>
          <w:rFonts w:ascii="Times New Roman" w:hAnsi="Times New Roman" w:cs="Times New Roman"/>
        </w:rPr>
        <w:t>, but society a</w:t>
      </w:r>
      <w:r w:rsidR="001B1A83">
        <w:rPr>
          <w:rFonts w:ascii="Times New Roman" w:hAnsi="Times New Roman" w:cs="Times New Roman"/>
        </w:rPr>
        <w:t>t</w:t>
      </w:r>
      <w:r w:rsidR="00A03EA1" w:rsidRPr="00EB5EB2">
        <w:rPr>
          <w:rFonts w:ascii="Times New Roman" w:hAnsi="Times New Roman" w:cs="Times New Roman"/>
        </w:rPr>
        <w:t xml:space="preserve"> large. On page 67, </w:t>
      </w:r>
      <w:r w:rsidRPr="00EB5EB2">
        <w:rPr>
          <w:rFonts w:ascii="Times New Roman" w:hAnsi="Times New Roman" w:cs="Times New Roman"/>
        </w:rPr>
        <w:t xml:space="preserve">the editors </w:t>
      </w:r>
      <w:r w:rsidR="00A03EA1" w:rsidRPr="00EB5EB2">
        <w:rPr>
          <w:rFonts w:ascii="Times New Roman" w:hAnsi="Times New Roman" w:cs="Times New Roman"/>
        </w:rPr>
        <w:t>write that historical sociologists should “develop better</w:t>
      </w:r>
      <w:r w:rsidR="00203E97" w:rsidRPr="00EB5EB2">
        <w:rPr>
          <w:rFonts w:ascii="Times New Roman" w:hAnsi="Times New Roman" w:cs="Times New Roman"/>
        </w:rPr>
        <w:t xml:space="preserve"> </w:t>
      </w:r>
      <w:r w:rsidR="00A03EA1" w:rsidRPr="00EB5EB2">
        <w:rPr>
          <w:rFonts w:ascii="Times New Roman" w:hAnsi="Times New Roman" w:cs="Times New Roman"/>
        </w:rPr>
        <w:t>translations of historicized inquiries for broader academic and nonacademic publics. These public</w:t>
      </w:r>
      <w:r w:rsidR="00916833" w:rsidRPr="00EB5EB2">
        <w:rPr>
          <w:rFonts w:ascii="Times New Roman" w:hAnsi="Times New Roman" w:cs="Times New Roman"/>
        </w:rPr>
        <w:t>s</w:t>
      </w:r>
      <w:r w:rsidR="00A03EA1" w:rsidRPr="00EB5EB2">
        <w:rPr>
          <w:rFonts w:ascii="Times New Roman" w:hAnsi="Times New Roman" w:cs="Times New Roman"/>
        </w:rPr>
        <w:t xml:space="preserve"> include not just other human science disciplines, of course, but those outside of the academy.</w:t>
      </w:r>
      <w:r w:rsidR="00916833" w:rsidRPr="00EB5EB2">
        <w:rPr>
          <w:rFonts w:ascii="Times New Roman" w:hAnsi="Times New Roman" w:cs="Times New Roman"/>
        </w:rPr>
        <w:t>”</w:t>
      </w:r>
      <w:r w:rsidR="00A03EA1" w:rsidRPr="00EB5EB2">
        <w:rPr>
          <w:rFonts w:ascii="Times New Roman" w:hAnsi="Times New Roman" w:cs="Times New Roman"/>
        </w:rPr>
        <w:t xml:space="preserve"> </w:t>
      </w:r>
    </w:p>
    <w:p w14:paraId="1F7AAC30" w14:textId="77777777" w:rsidR="00EB5EB2" w:rsidRPr="00EB5EB2" w:rsidRDefault="006F46A6" w:rsidP="00EB5EB2">
      <w:pPr>
        <w:spacing w:after="0" w:line="480" w:lineRule="auto"/>
        <w:ind w:firstLine="720"/>
        <w:rPr>
          <w:rFonts w:ascii="Times New Roman" w:hAnsi="Times New Roman" w:cs="Times New Roman"/>
        </w:rPr>
      </w:pPr>
      <w:r w:rsidRPr="00EB5EB2">
        <w:rPr>
          <w:rFonts w:ascii="Times New Roman" w:hAnsi="Times New Roman" w:cs="Times New Roman"/>
        </w:rPr>
        <w:lastRenderedPageBreak/>
        <w:t xml:space="preserve">Despite these very clear statements on the relationship between politics and historical sociology and the injunction to speak directly to nonacademic publics as we struggle to create a future out of our past, the </w:t>
      </w:r>
      <w:r w:rsidR="00503AAB" w:rsidRPr="00EB5EB2">
        <w:rPr>
          <w:rFonts w:ascii="Times New Roman" w:hAnsi="Times New Roman" w:cs="Times New Roman"/>
        </w:rPr>
        <w:t xml:space="preserve">editors </w:t>
      </w:r>
      <w:r w:rsidR="001B1A83">
        <w:rPr>
          <w:rFonts w:ascii="Times New Roman" w:hAnsi="Times New Roman" w:cs="Times New Roman"/>
        </w:rPr>
        <w:t>evince</w:t>
      </w:r>
      <w:r w:rsidRPr="00EB5EB2">
        <w:rPr>
          <w:rFonts w:ascii="Times New Roman" w:hAnsi="Times New Roman" w:cs="Times New Roman"/>
        </w:rPr>
        <w:t xml:space="preserve"> a </w:t>
      </w:r>
      <w:r w:rsidR="00503AAB" w:rsidRPr="00EB5EB2">
        <w:rPr>
          <w:rFonts w:ascii="Times New Roman" w:hAnsi="Times New Roman" w:cs="Times New Roman"/>
        </w:rPr>
        <w:t xml:space="preserve">discomfort with certain kinds of leadership. On page 45, they call upon the subfield to resist </w:t>
      </w:r>
      <w:r w:rsidR="00483719" w:rsidRPr="00EB5EB2">
        <w:rPr>
          <w:rFonts w:ascii="Times New Roman" w:hAnsi="Times New Roman" w:cs="Times New Roman"/>
        </w:rPr>
        <w:t xml:space="preserve">what they call </w:t>
      </w:r>
      <w:r w:rsidR="00503AAB" w:rsidRPr="00EB5EB2">
        <w:rPr>
          <w:rFonts w:ascii="Times New Roman" w:hAnsi="Times New Roman" w:cs="Times New Roman"/>
        </w:rPr>
        <w:t>the “hegemonizing impulse.” Later</w:t>
      </w:r>
      <w:r w:rsidR="00B33879" w:rsidRPr="00EB5EB2">
        <w:rPr>
          <w:rFonts w:ascii="Times New Roman" w:hAnsi="Times New Roman" w:cs="Times New Roman"/>
        </w:rPr>
        <w:t xml:space="preserve">, </w:t>
      </w:r>
      <w:r w:rsidR="006E3783" w:rsidRPr="00EB5EB2">
        <w:rPr>
          <w:rFonts w:ascii="Times New Roman" w:hAnsi="Times New Roman" w:cs="Times New Roman"/>
        </w:rPr>
        <w:t xml:space="preserve">on page 62, the editors write, “We are convinced that we still stand to gain by struggling to keep ‘the prophet and the demagogue’ off ‘the academic platform’ and otherwise holding by Weber’s injunctions to objectivity in ‘Science as a Vocation.’” </w:t>
      </w:r>
    </w:p>
    <w:p w14:paraId="402C7A77" w14:textId="77777777" w:rsidR="00EB5EB2" w:rsidRPr="00EB5EB2" w:rsidRDefault="00503AAB" w:rsidP="00EB5EB2">
      <w:pPr>
        <w:spacing w:after="0" w:line="480" w:lineRule="auto"/>
        <w:ind w:firstLine="720"/>
        <w:rPr>
          <w:rFonts w:ascii="Times New Roman" w:hAnsi="Times New Roman" w:cs="Times New Roman"/>
        </w:rPr>
      </w:pPr>
      <w:r w:rsidRPr="00EB5EB2">
        <w:rPr>
          <w:rFonts w:ascii="Times New Roman" w:hAnsi="Times New Roman" w:cs="Times New Roman"/>
        </w:rPr>
        <w:t xml:space="preserve">Interestingly they do engage in prophetic language when criticizing backward looking historical sociologists. On page 63, they write, as if standing on a soap box in Union Square, “historical sociology will </w:t>
      </w:r>
      <w:r w:rsidRPr="00EB5EB2">
        <w:rPr>
          <w:rFonts w:ascii="Times New Roman" w:hAnsi="Times New Roman" w:cs="Times New Roman"/>
          <w:i/>
          <w:iCs/>
        </w:rPr>
        <w:t>die</w:t>
      </w:r>
      <w:r w:rsidRPr="00EB5EB2">
        <w:rPr>
          <w:rFonts w:ascii="Times New Roman" w:hAnsi="Times New Roman" w:cs="Times New Roman"/>
        </w:rPr>
        <w:t xml:space="preserve"> if left solely to modify the second wave’s answers to Marxist questions generated in the heat of the 1960s and 1970s.” Perhaps more to the point, they ask, “who is to prophesy from when</w:t>
      </w:r>
      <w:r w:rsidR="00483719" w:rsidRPr="00EB5EB2">
        <w:rPr>
          <w:rFonts w:ascii="Times New Roman" w:hAnsi="Times New Roman" w:cs="Times New Roman"/>
        </w:rPr>
        <w:t>ce</w:t>
      </w:r>
      <w:r w:rsidRPr="00EB5EB2">
        <w:rPr>
          <w:rFonts w:ascii="Times New Roman" w:hAnsi="Times New Roman" w:cs="Times New Roman"/>
        </w:rPr>
        <w:t xml:space="preserve"> will come the ‘cultural toolkit’ for the historical sociologists of the third, fourth, or future waves?” (p. 45).</w:t>
      </w:r>
    </w:p>
    <w:p w14:paraId="0562F695" w14:textId="7D9F4B99" w:rsidR="00EB5EB2" w:rsidRPr="00EB5EB2" w:rsidRDefault="00503AAB" w:rsidP="00EB5EB2">
      <w:pPr>
        <w:spacing w:after="0" w:line="480" w:lineRule="auto"/>
        <w:ind w:firstLine="720"/>
        <w:rPr>
          <w:rFonts w:ascii="Times New Roman" w:hAnsi="Times New Roman" w:cs="Times New Roman"/>
        </w:rPr>
      </w:pPr>
      <w:r w:rsidRPr="00EB5EB2">
        <w:rPr>
          <w:rFonts w:ascii="Times New Roman" w:hAnsi="Times New Roman" w:cs="Times New Roman"/>
        </w:rPr>
        <w:t xml:space="preserve">In sum, Julia, Ann, and Lis appear to have less trouble foreclosing a return to the past and </w:t>
      </w:r>
      <w:r w:rsidR="00301032">
        <w:rPr>
          <w:rFonts w:ascii="Times New Roman" w:hAnsi="Times New Roman" w:cs="Times New Roman"/>
        </w:rPr>
        <w:t>leading us to an open horizon</w:t>
      </w:r>
      <w:r w:rsidRPr="00EB5EB2">
        <w:rPr>
          <w:rFonts w:ascii="Times New Roman" w:hAnsi="Times New Roman" w:cs="Times New Roman"/>
        </w:rPr>
        <w:t xml:space="preserve">, than they do with rallying the troops around a shared standard. </w:t>
      </w:r>
    </w:p>
    <w:p w14:paraId="409A7351" w14:textId="77777777" w:rsidR="00EB5EB2" w:rsidRPr="00EB5EB2" w:rsidRDefault="00483719" w:rsidP="00EB5EB2">
      <w:pPr>
        <w:spacing w:after="0" w:line="480" w:lineRule="auto"/>
        <w:ind w:firstLine="720"/>
        <w:rPr>
          <w:rFonts w:ascii="Times New Roman" w:hAnsi="Times New Roman" w:cs="Times New Roman"/>
        </w:rPr>
      </w:pPr>
      <w:r w:rsidRPr="00EB5EB2">
        <w:rPr>
          <w:rFonts w:ascii="Times New Roman" w:hAnsi="Times New Roman" w:cs="Times New Roman"/>
        </w:rPr>
        <w:t xml:space="preserve">Now I should say on a personal note that I have benefited tremendously, perhaps more than most, from Julia, Ann, and </w:t>
      </w:r>
      <w:proofErr w:type="spellStart"/>
      <w:r w:rsidRPr="00EB5EB2">
        <w:rPr>
          <w:rFonts w:ascii="Times New Roman" w:hAnsi="Times New Roman" w:cs="Times New Roman"/>
        </w:rPr>
        <w:t>Lis’s</w:t>
      </w:r>
      <w:proofErr w:type="spellEnd"/>
      <w:r w:rsidRPr="00EB5EB2">
        <w:rPr>
          <w:rFonts w:ascii="Times New Roman" w:hAnsi="Times New Roman" w:cs="Times New Roman"/>
        </w:rPr>
        <w:t xml:space="preserve"> call to openness. While others looked askance at my attempt to bring political parties back in, </w:t>
      </w:r>
      <w:r w:rsidR="008D36F3" w:rsidRPr="00EB5EB2">
        <w:rPr>
          <w:rFonts w:ascii="Times New Roman" w:hAnsi="Times New Roman" w:cs="Times New Roman"/>
        </w:rPr>
        <w:t xml:space="preserve">they lifted me up </w:t>
      </w:r>
      <w:r w:rsidR="00D04C51" w:rsidRPr="00EB5EB2">
        <w:rPr>
          <w:rFonts w:ascii="Times New Roman" w:hAnsi="Times New Roman" w:cs="Times New Roman"/>
        </w:rPr>
        <w:t>and conferred legitimacy on my research agenda</w:t>
      </w:r>
      <w:r w:rsidR="008D36F3" w:rsidRPr="00EB5EB2">
        <w:rPr>
          <w:rFonts w:ascii="Times New Roman" w:hAnsi="Times New Roman" w:cs="Times New Roman"/>
        </w:rPr>
        <w:t xml:space="preserve">. </w:t>
      </w:r>
      <w:r w:rsidR="00D04C51" w:rsidRPr="00EB5EB2">
        <w:rPr>
          <w:rFonts w:ascii="Times New Roman" w:hAnsi="Times New Roman" w:cs="Times New Roman"/>
        </w:rPr>
        <w:t>T</w:t>
      </w:r>
      <w:r w:rsidR="008D36F3" w:rsidRPr="00EB5EB2">
        <w:rPr>
          <w:rFonts w:ascii="Times New Roman" w:hAnsi="Times New Roman" w:cs="Times New Roman"/>
        </w:rPr>
        <w:t xml:space="preserve">hey have done the same for countless others and put </w:t>
      </w:r>
      <w:r w:rsidR="00D04C51" w:rsidRPr="00EB5EB2">
        <w:rPr>
          <w:rFonts w:ascii="Times New Roman" w:hAnsi="Times New Roman" w:cs="Times New Roman"/>
        </w:rPr>
        <w:t xml:space="preserve">their </w:t>
      </w:r>
      <w:r w:rsidR="008D36F3" w:rsidRPr="00EB5EB2">
        <w:rPr>
          <w:rFonts w:ascii="Times New Roman" w:hAnsi="Times New Roman" w:cs="Times New Roman"/>
        </w:rPr>
        <w:t>reasons</w:t>
      </w:r>
      <w:r w:rsidR="00D04C51" w:rsidRPr="00EB5EB2">
        <w:rPr>
          <w:rFonts w:ascii="Times New Roman" w:hAnsi="Times New Roman" w:cs="Times New Roman"/>
        </w:rPr>
        <w:t xml:space="preserve"> for doing so</w:t>
      </w:r>
      <w:r w:rsidR="008D36F3" w:rsidRPr="00EB5EB2">
        <w:rPr>
          <w:rFonts w:ascii="Times New Roman" w:hAnsi="Times New Roman" w:cs="Times New Roman"/>
        </w:rPr>
        <w:t xml:space="preserve"> down on paper twenty years ago</w:t>
      </w:r>
      <w:r w:rsidR="002B6C11" w:rsidRPr="00EB5EB2">
        <w:rPr>
          <w:rFonts w:ascii="Times New Roman" w:hAnsi="Times New Roman" w:cs="Times New Roman"/>
        </w:rPr>
        <w:t xml:space="preserve"> in this volume</w:t>
      </w:r>
      <w:r w:rsidR="008D36F3" w:rsidRPr="00EB5EB2">
        <w:rPr>
          <w:rFonts w:ascii="Times New Roman" w:hAnsi="Times New Roman" w:cs="Times New Roman"/>
        </w:rPr>
        <w:t xml:space="preserve">. </w:t>
      </w:r>
      <w:r w:rsidR="00BF4F5B" w:rsidRPr="00EB5EB2">
        <w:rPr>
          <w:rFonts w:ascii="Times New Roman" w:hAnsi="Times New Roman" w:cs="Times New Roman"/>
        </w:rPr>
        <w:t xml:space="preserve">One wonders whether the current spate of research on settler colonialism, intersectionality, and racial capitalism would have gained traction if the second wavers had succeeded in putting the kibosh down on the third wave. </w:t>
      </w:r>
    </w:p>
    <w:p w14:paraId="0046C551" w14:textId="0517031E" w:rsidR="00EB5EB2" w:rsidRPr="00EB5EB2" w:rsidRDefault="00BF4F5B" w:rsidP="00EB5EB2">
      <w:pPr>
        <w:spacing w:after="0" w:line="480" w:lineRule="auto"/>
        <w:ind w:firstLine="720"/>
        <w:rPr>
          <w:rFonts w:ascii="Times New Roman" w:hAnsi="Times New Roman" w:cs="Times New Roman"/>
        </w:rPr>
      </w:pPr>
      <w:r w:rsidRPr="00EB5EB2">
        <w:rPr>
          <w:rFonts w:ascii="Times New Roman" w:hAnsi="Times New Roman" w:cs="Times New Roman"/>
        </w:rPr>
        <w:lastRenderedPageBreak/>
        <w:t xml:space="preserve">But I must ask a question, given the current political climate. </w:t>
      </w:r>
      <w:r w:rsidR="00DD3F0D">
        <w:rPr>
          <w:rFonts w:ascii="Times New Roman" w:hAnsi="Times New Roman" w:cs="Times New Roman"/>
        </w:rPr>
        <w:t xml:space="preserve">To add to the list of horrors </w:t>
      </w:r>
      <w:r w:rsidR="00063302">
        <w:rPr>
          <w:rFonts w:ascii="Times New Roman" w:hAnsi="Times New Roman" w:cs="Times New Roman"/>
        </w:rPr>
        <w:t xml:space="preserve">already </w:t>
      </w:r>
      <w:r w:rsidR="00DD3F0D">
        <w:rPr>
          <w:rFonts w:ascii="Times New Roman" w:hAnsi="Times New Roman" w:cs="Times New Roman"/>
        </w:rPr>
        <w:t>enumerated by Julia</w:t>
      </w:r>
      <w:r w:rsidRPr="00EB5EB2">
        <w:rPr>
          <w:rFonts w:ascii="Times New Roman" w:hAnsi="Times New Roman" w:cs="Times New Roman"/>
        </w:rPr>
        <w:t xml:space="preserve">, </w:t>
      </w:r>
      <w:r w:rsidR="00DD3F0D">
        <w:rPr>
          <w:rFonts w:ascii="Times New Roman" w:hAnsi="Times New Roman" w:cs="Times New Roman"/>
        </w:rPr>
        <w:t xml:space="preserve">I would be remiss if I didn’t mention that </w:t>
      </w:r>
      <w:r w:rsidRPr="00EB5EB2">
        <w:rPr>
          <w:rFonts w:ascii="Times New Roman" w:hAnsi="Times New Roman" w:cs="Times New Roman"/>
        </w:rPr>
        <w:t xml:space="preserve">many of our colleagues are absent because they were unable to get past the travel restrictions imposed by the </w:t>
      </w:r>
      <w:r w:rsidR="001B1A83">
        <w:rPr>
          <w:rFonts w:ascii="Times New Roman" w:hAnsi="Times New Roman" w:cs="Times New Roman"/>
        </w:rPr>
        <w:t xml:space="preserve">Trump </w:t>
      </w:r>
      <w:r w:rsidRPr="00EB5EB2">
        <w:rPr>
          <w:rFonts w:ascii="Times New Roman" w:hAnsi="Times New Roman" w:cs="Times New Roman"/>
        </w:rPr>
        <w:t xml:space="preserve">administration. In Massachusetts and elsewhere, ICE is kidnapping </w:t>
      </w:r>
      <w:r w:rsidR="00514A66" w:rsidRPr="00EB5EB2">
        <w:rPr>
          <w:rFonts w:ascii="Times New Roman" w:hAnsi="Times New Roman" w:cs="Times New Roman"/>
        </w:rPr>
        <w:t xml:space="preserve">international </w:t>
      </w:r>
      <w:r w:rsidRPr="00EB5EB2">
        <w:rPr>
          <w:rFonts w:ascii="Times New Roman" w:hAnsi="Times New Roman" w:cs="Times New Roman"/>
        </w:rPr>
        <w:t xml:space="preserve">students </w:t>
      </w:r>
      <w:r w:rsidR="00514A66" w:rsidRPr="00EB5EB2">
        <w:rPr>
          <w:rFonts w:ascii="Times New Roman" w:hAnsi="Times New Roman" w:cs="Times New Roman"/>
        </w:rPr>
        <w:t>for participating in the Palestine Solidarity Movement</w:t>
      </w:r>
      <w:r w:rsidRPr="00EB5EB2">
        <w:rPr>
          <w:rFonts w:ascii="Times New Roman" w:hAnsi="Times New Roman" w:cs="Times New Roman"/>
        </w:rPr>
        <w:t>. State governments outlaw the teaching of gender, race, and sexuality</w:t>
      </w:r>
      <w:r w:rsidR="00514A66" w:rsidRPr="00EB5EB2">
        <w:rPr>
          <w:rFonts w:ascii="Times New Roman" w:hAnsi="Times New Roman" w:cs="Times New Roman"/>
        </w:rPr>
        <w:t xml:space="preserve">, while the federal government cancels our colleagues’ NSF grants. </w:t>
      </w:r>
      <w:r w:rsidRPr="00EB5EB2">
        <w:rPr>
          <w:rFonts w:ascii="Times New Roman" w:hAnsi="Times New Roman" w:cs="Times New Roman"/>
        </w:rPr>
        <w:t xml:space="preserve">Documented immigrants, including </w:t>
      </w:r>
      <w:r w:rsidR="00D04C51" w:rsidRPr="00EB5EB2">
        <w:rPr>
          <w:rFonts w:ascii="Times New Roman" w:hAnsi="Times New Roman" w:cs="Times New Roman"/>
        </w:rPr>
        <w:t xml:space="preserve">F1 visa holders, </w:t>
      </w:r>
      <w:r w:rsidRPr="00EB5EB2">
        <w:rPr>
          <w:rFonts w:ascii="Times New Roman" w:hAnsi="Times New Roman" w:cs="Times New Roman"/>
        </w:rPr>
        <w:t>permanent residents</w:t>
      </w:r>
      <w:r w:rsidR="00D04C51" w:rsidRPr="00EB5EB2">
        <w:rPr>
          <w:rFonts w:ascii="Times New Roman" w:hAnsi="Times New Roman" w:cs="Times New Roman"/>
        </w:rPr>
        <w:t>,</w:t>
      </w:r>
      <w:r w:rsidRPr="00EB5EB2">
        <w:rPr>
          <w:rFonts w:ascii="Times New Roman" w:hAnsi="Times New Roman" w:cs="Times New Roman"/>
        </w:rPr>
        <w:t xml:space="preserve"> and naturalized </w:t>
      </w:r>
      <w:r w:rsidR="00514A66" w:rsidRPr="00EB5EB2">
        <w:rPr>
          <w:rFonts w:ascii="Times New Roman" w:hAnsi="Times New Roman" w:cs="Times New Roman"/>
        </w:rPr>
        <w:t xml:space="preserve">U.S. </w:t>
      </w:r>
      <w:r w:rsidRPr="00EB5EB2">
        <w:rPr>
          <w:rFonts w:ascii="Times New Roman" w:hAnsi="Times New Roman" w:cs="Times New Roman"/>
        </w:rPr>
        <w:t xml:space="preserve">citizens, are being targeted and </w:t>
      </w:r>
      <w:r w:rsidR="00514A66" w:rsidRPr="00EB5EB2">
        <w:rPr>
          <w:rFonts w:ascii="Times New Roman" w:hAnsi="Times New Roman" w:cs="Times New Roman"/>
        </w:rPr>
        <w:t xml:space="preserve">their </w:t>
      </w:r>
      <w:r w:rsidRPr="00EB5EB2">
        <w:rPr>
          <w:rFonts w:ascii="Times New Roman" w:hAnsi="Times New Roman" w:cs="Times New Roman"/>
        </w:rPr>
        <w:t xml:space="preserve">statuses revoked. </w:t>
      </w:r>
      <w:r w:rsidR="00514A66" w:rsidRPr="00EB5EB2">
        <w:rPr>
          <w:rFonts w:ascii="Times New Roman" w:hAnsi="Times New Roman" w:cs="Times New Roman"/>
        </w:rPr>
        <w:t xml:space="preserve">So here is my question: </w:t>
      </w:r>
      <w:r w:rsidRPr="00EB5EB2">
        <w:rPr>
          <w:rFonts w:ascii="Times New Roman" w:hAnsi="Times New Roman" w:cs="Times New Roman"/>
        </w:rPr>
        <w:t xml:space="preserve">Is it possible that we are living through a new historical conjuncture, one that does not call for spaciousness in our work and leadership to the open horizon, but </w:t>
      </w:r>
      <w:r w:rsidR="003C12FF" w:rsidRPr="00EB5EB2">
        <w:rPr>
          <w:rFonts w:ascii="Times New Roman" w:hAnsi="Times New Roman" w:cs="Times New Roman"/>
        </w:rPr>
        <w:t>the articulation of chains of equivalence</w:t>
      </w:r>
      <w:r w:rsidR="000F196A" w:rsidRPr="00EB5EB2">
        <w:rPr>
          <w:rFonts w:ascii="Times New Roman" w:hAnsi="Times New Roman" w:cs="Times New Roman"/>
        </w:rPr>
        <w:t xml:space="preserve">, </w:t>
      </w:r>
      <w:r w:rsidR="00514A66" w:rsidRPr="00EB5EB2">
        <w:rPr>
          <w:rFonts w:ascii="Times New Roman" w:hAnsi="Times New Roman" w:cs="Times New Roman"/>
        </w:rPr>
        <w:t>solidarity in difference</w:t>
      </w:r>
      <w:r w:rsidR="000F196A" w:rsidRPr="00EB5EB2">
        <w:rPr>
          <w:rFonts w:ascii="Times New Roman" w:hAnsi="Times New Roman" w:cs="Times New Roman"/>
        </w:rPr>
        <w:t>,</w:t>
      </w:r>
      <w:r w:rsidR="003C12FF" w:rsidRPr="00EB5EB2">
        <w:rPr>
          <w:rFonts w:ascii="Times New Roman" w:hAnsi="Times New Roman" w:cs="Times New Roman"/>
        </w:rPr>
        <w:t xml:space="preserve"> and leadership against </w:t>
      </w:r>
      <w:r w:rsidR="00514A66" w:rsidRPr="00EB5EB2">
        <w:rPr>
          <w:rFonts w:ascii="Times New Roman" w:hAnsi="Times New Roman" w:cs="Times New Roman"/>
        </w:rPr>
        <w:t xml:space="preserve">a common </w:t>
      </w:r>
      <w:r w:rsidR="003C12FF" w:rsidRPr="00EB5EB2">
        <w:rPr>
          <w:rFonts w:ascii="Times New Roman" w:hAnsi="Times New Roman" w:cs="Times New Roman"/>
        </w:rPr>
        <w:t>enemy</w:t>
      </w:r>
      <w:r w:rsidR="000F196A" w:rsidRPr="00EB5EB2">
        <w:rPr>
          <w:rFonts w:ascii="Times New Roman" w:hAnsi="Times New Roman" w:cs="Times New Roman"/>
        </w:rPr>
        <w:t>?</w:t>
      </w:r>
      <w:r w:rsidR="00CC01CB" w:rsidRPr="00EB5EB2">
        <w:rPr>
          <w:rFonts w:ascii="Times New Roman" w:hAnsi="Times New Roman" w:cs="Times New Roman"/>
        </w:rPr>
        <w:t xml:space="preserve"> </w:t>
      </w:r>
    </w:p>
    <w:p w14:paraId="360C7491" w14:textId="504A1D23" w:rsidR="00943C11" w:rsidRDefault="00BA3F27" w:rsidP="00943C11">
      <w:pPr>
        <w:spacing w:after="0" w:line="480" w:lineRule="auto"/>
        <w:ind w:firstLine="720"/>
        <w:rPr>
          <w:rFonts w:ascii="Times New Roman" w:hAnsi="Times New Roman" w:cs="Times New Roman"/>
        </w:rPr>
      </w:pPr>
      <w:r w:rsidRPr="00EB5EB2">
        <w:rPr>
          <w:rFonts w:ascii="Times New Roman" w:hAnsi="Times New Roman" w:cs="Times New Roman"/>
        </w:rPr>
        <w:t xml:space="preserve">I ask this question with the utmost respect </w:t>
      </w:r>
      <w:r w:rsidR="002B6C11" w:rsidRPr="00EB5EB2">
        <w:rPr>
          <w:rFonts w:ascii="Times New Roman" w:hAnsi="Times New Roman" w:cs="Times New Roman"/>
        </w:rPr>
        <w:t xml:space="preserve">for </w:t>
      </w:r>
      <w:r w:rsidRPr="00EB5EB2">
        <w:rPr>
          <w:rFonts w:ascii="Times New Roman" w:hAnsi="Times New Roman" w:cs="Times New Roman"/>
        </w:rPr>
        <w:t xml:space="preserve">all of us, </w:t>
      </w:r>
      <w:r w:rsidR="002B6C11" w:rsidRPr="00EB5EB2">
        <w:rPr>
          <w:rFonts w:ascii="Times New Roman" w:hAnsi="Times New Roman" w:cs="Times New Roman"/>
        </w:rPr>
        <w:t xml:space="preserve">because </w:t>
      </w:r>
      <w:r w:rsidRPr="00EB5EB2">
        <w:rPr>
          <w:rFonts w:ascii="Times New Roman" w:hAnsi="Times New Roman" w:cs="Times New Roman"/>
        </w:rPr>
        <w:t xml:space="preserve">as </w:t>
      </w:r>
      <w:r w:rsidR="002B6C11" w:rsidRPr="00EB5EB2">
        <w:rPr>
          <w:rFonts w:ascii="Times New Roman" w:hAnsi="Times New Roman" w:cs="Times New Roman"/>
        </w:rPr>
        <w:t>we</w:t>
      </w:r>
      <w:r w:rsidRPr="00EB5EB2">
        <w:rPr>
          <w:rFonts w:ascii="Times New Roman" w:hAnsi="Times New Roman" w:cs="Times New Roman"/>
        </w:rPr>
        <w:t xml:space="preserve"> know so well, it is difficult to discern whether</w:t>
      </w:r>
      <w:r w:rsidR="002B6C11" w:rsidRPr="00EB5EB2">
        <w:rPr>
          <w:rFonts w:ascii="Times New Roman" w:hAnsi="Times New Roman" w:cs="Times New Roman"/>
        </w:rPr>
        <w:t xml:space="preserve"> or not</w:t>
      </w:r>
      <w:r w:rsidRPr="00EB5EB2">
        <w:rPr>
          <w:rFonts w:ascii="Times New Roman" w:hAnsi="Times New Roman" w:cs="Times New Roman"/>
        </w:rPr>
        <w:t xml:space="preserve"> one is living through a crisis of hegemony</w:t>
      </w:r>
      <w:r w:rsidR="00943C11">
        <w:rPr>
          <w:rFonts w:ascii="Times New Roman" w:hAnsi="Times New Roman" w:cs="Times New Roman"/>
        </w:rPr>
        <w:t xml:space="preserve"> or not. This is</w:t>
      </w:r>
      <w:r w:rsidR="00B70451" w:rsidRPr="00EB5EB2">
        <w:rPr>
          <w:rFonts w:ascii="Times New Roman" w:hAnsi="Times New Roman" w:cs="Times New Roman"/>
        </w:rPr>
        <w:t xml:space="preserve"> to say nothing of the </w:t>
      </w:r>
      <w:r w:rsidR="002B6C11" w:rsidRPr="00EB5EB2">
        <w:rPr>
          <w:rFonts w:ascii="Times New Roman" w:hAnsi="Times New Roman" w:cs="Times New Roman"/>
        </w:rPr>
        <w:t xml:space="preserve">legitimate </w:t>
      </w:r>
      <w:r w:rsidR="00B70451" w:rsidRPr="00EB5EB2">
        <w:rPr>
          <w:rFonts w:ascii="Times New Roman" w:hAnsi="Times New Roman" w:cs="Times New Roman"/>
        </w:rPr>
        <w:t xml:space="preserve">fear that </w:t>
      </w:r>
      <w:r w:rsidR="00943C11">
        <w:rPr>
          <w:rFonts w:ascii="Times New Roman" w:hAnsi="Times New Roman" w:cs="Times New Roman"/>
        </w:rPr>
        <w:t xml:space="preserve">is spreading throughout </w:t>
      </w:r>
      <w:r w:rsidR="002B6C11" w:rsidRPr="00EB5EB2">
        <w:rPr>
          <w:rFonts w:ascii="Times New Roman" w:hAnsi="Times New Roman" w:cs="Times New Roman"/>
        </w:rPr>
        <w:t>our subfield and profession</w:t>
      </w:r>
      <w:r w:rsidRPr="00EB5EB2">
        <w:rPr>
          <w:rFonts w:ascii="Times New Roman" w:hAnsi="Times New Roman" w:cs="Times New Roman"/>
        </w:rPr>
        <w:t xml:space="preserve">. Moreover, I am well aware that leadership comes in many shapes and sizes: </w:t>
      </w:r>
      <w:r w:rsidR="00B70451" w:rsidRPr="00EB5EB2">
        <w:rPr>
          <w:rFonts w:ascii="Times New Roman" w:hAnsi="Times New Roman" w:cs="Times New Roman"/>
        </w:rPr>
        <w:t xml:space="preserve">often, </w:t>
      </w:r>
      <w:r w:rsidR="00943C11">
        <w:rPr>
          <w:rFonts w:ascii="Times New Roman" w:hAnsi="Times New Roman" w:cs="Times New Roman"/>
        </w:rPr>
        <w:t xml:space="preserve">leaders do </w:t>
      </w:r>
      <w:r w:rsidRPr="00EB5EB2">
        <w:rPr>
          <w:rFonts w:ascii="Times New Roman" w:hAnsi="Times New Roman" w:cs="Times New Roman"/>
        </w:rPr>
        <w:t xml:space="preserve">not </w:t>
      </w:r>
      <w:r w:rsidR="00B70451" w:rsidRPr="00EB5EB2">
        <w:rPr>
          <w:rFonts w:ascii="Times New Roman" w:hAnsi="Times New Roman" w:cs="Times New Roman"/>
        </w:rPr>
        <w:t xml:space="preserve">emerge </w:t>
      </w:r>
      <w:r w:rsidRPr="00EB5EB2">
        <w:rPr>
          <w:rFonts w:ascii="Times New Roman" w:hAnsi="Times New Roman" w:cs="Times New Roman"/>
        </w:rPr>
        <w:t>until the time</w:t>
      </w:r>
      <w:r w:rsidR="006949A0">
        <w:rPr>
          <w:rFonts w:ascii="Times New Roman" w:hAnsi="Times New Roman" w:cs="Times New Roman"/>
        </w:rPr>
        <w:t xml:space="preserve"> for them</w:t>
      </w:r>
      <w:r w:rsidRPr="00EB5EB2">
        <w:rPr>
          <w:rFonts w:ascii="Times New Roman" w:hAnsi="Times New Roman" w:cs="Times New Roman"/>
        </w:rPr>
        <w:t xml:space="preserve"> is upon us</w:t>
      </w:r>
      <w:r w:rsidR="00B70451" w:rsidRPr="00EB5EB2">
        <w:rPr>
          <w:rFonts w:ascii="Times New Roman" w:hAnsi="Times New Roman" w:cs="Times New Roman"/>
        </w:rPr>
        <w:t xml:space="preserve">. </w:t>
      </w:r>
      <w:r w:rsidRPr="00EB5EB2">
        <w:rPr>
          <w:rFonts w:ascii="Times New Roman" w:hAnsi="Times New Roman" w:cs="Times New Roman"/>
        </w:rPr>
        <w:t xml:space="preserve">Bogey’s Casablanca </w:t>
      </w:r>
      <w:r w:rsidR="00B70451" w:rsidRPr="00EB5EB2">
        <w:rPr>
          <w:rFonts w:ascii="Times New Roman" w:hAnsi="Times New Roman" w:cs="Times New Roman"/>
        </w:rPr>
        <w:t xml:space="preserve">was </w:t>
      </w:r>
      <w:r w:rsidR="00943C11">
        <w:rPr>
          <w:rFonts w:ascii="Times New Roman" w:hAnsi="Times New Roman" w:cs="Times New Roman"/>
        </w:rPr>
        <w:t xml:space="preserve">a </w:t>
      </w:r>
      <w:r w:rsidRPr="00EB5EB2">
        <w:rPr>
          <w:rFonts w:ascii="Times New Roman" w:hAnsi="Times New Roman" w:cs="Times New Roman"/>
        </w:rPr>
        <w:t>vipers</w:t>
      </w:r>
      <w:r w:rsidR="00943C11">
        <w:rPr>
          <w:rFonts w:ascii="Times New Roman" w:hAnsi="Times New Roman" w:cs="Times New Roman"/>
        </w:rPr>
        <w:t>’ nest</w:t>
      </w:r>
      <w:r w:rsidRPr="00EB5EB2">
        <w:rPr>
          <w:rFonts w:ascii="Times New Roman" w:hAnsi="Times New Roman" w:cs="Times New Roman"/>
        </w:rPr>
        <w:t xml:space="preserve">, a Hobbesian war of all and against all, until Victor Laszlo sang the Marseillaise over the anthem of the Third Reich. </w:t>
      </w:r>
      <w:r w:rsidR="00213F1A" w:rsidRPr="00EB5EB2">
        <w:rPr>
          <w:rFonts w:ascii="Times New Roman" w:hAnsi="Times New Roman" w:cs="Times New Roman"/>
        </w:rPr>
        <w:t xml:space="preserve">And then, the fractiousness yielded to an unanticipated </w:t>
      </w:r>
      <w:r w:rsidR="00943C11">
        <w:rPr>
          <w:rFonts w:ascii="Times New Roman" w:hAnsi="Times New Roman" w:cs="Times New Roman"/>
        </w:rPr>
        <w:t>groundswell of support that put Victor and Ilse on that propeller plane</w:t>
      </w:r>
      <w:r w:rsidR="00B70451" w:rsidRPr="00EB5EB2">
        <w:rPr>
          <w:rFonts w:ascii="Times New Roman" w:hAnsi="Times New Roman" w:cs="Times New Roman"/>
        </w:rPr>
        <w:t xml:space="preserve">. </w:t>
      </w:r>
      <w:r w:rsidR="00740B7E" w:rsidRPr="00EB5EB2">
        <w:rPr>
          <w:rFonts w:ascii="Times New Roman" w:hAnsi="Times New Roman" w:cs="Times New Roman"/>
        </w:rPr>
        <w:t xml:space="preserve">Who is to prophesy </w:t>
      </w:r>
      <w:r w:rsidR="00943C11">
        <w:rPr>
          <w:rFonts w:ascii="Times New Roman" w:hAnsi="Times New Roman" w:cs="Times New Roman"/>
        </w:rPr>
        <w:t xml:space="preserve">whether </w:t>
      </w:r>
      <w:r w:rsidR="007832A1">
        <w:rPr>
          <w:rFonts w:ascii="Times New Roman" w:hAnsi="Times New Roman" w:cs="Times New Roman"/>
        </w:rPr>
        <w:t xml:space="preserve">the current toolkit and reference points emerging out of </w:t>
      </w:r>
      <w:proofErr w:type="gramStart"/>
      <w:r w:rsidR="007832A1">
        <w:rPr>
          <w:rFonts w:ascii="Times New Roman" w:hAnsi="Times New Roman" w:cs="Times New Roman"/>
        </w:rPr>
        <w:t>Far Right</w:t>
      </w:r>
      <w:proofErr w:type="gramEnd"/>
      <w:r w:rsidR="007832A1">
        <w:rPr>
          <w:rFonts w:ascii="Times New Roman" w:hAnsi="Times New Roman" w:cs="Times New Roman"/>
        </w:rPr>
        <w:t xml:space="preserve"> ascendancy </w:t>
      </w:r>
      <w:r w:rsidR="00943C11">
        <w:rPr>
          <w:rFonts w:ascii="Times New Roman" w:hAnsi="Times New Roman" w:cs="Times New Roman"/>
        </w:rPr>
        <w:t xml:space="preserve">will </w:t>
      </w:r>
      <w:r w:rsidR="00740B7E" w:rsidRPr="00EB5EB2">
        <w:rPr>
          <w:rFonts w:ascii="Times New Roman" w:hAnsi="Times New Roman" w:cs="Times New Roman"/>
        </w:rPr>
        <w:t>incite</w:t>
      </w:r>
      <w:r w:rsidR="00943C11">
        <w:rPr>
          <w:rFonts w:ascii="Times New Roman" w:hAnsi="Times New Roman" w:cs="Times New Roman"/>
        </w:rPr>
        <w:t xml:space="preserve"> scholars and </w:t>
      </w:r>
      <w:proofErr w:type="spellStart"/>
      <w:r w:rsidR="00943C11">
        <w:rPr>
          <w:rFonts w:ascii="Times New Roman" w:hAnsi="Times New Roman" w:cs="Times New Roman"/>
        </w:rPr>
        <w:t>nonacademics</w:t>
      </w:r>
      <w:proofErr w:type="spellEnd"/>
      <w:r w:rsidR="00943C11">
        <w:rPr>
          <w:rFonts w:ascii="Times New Roman" w:hAnsi="Times New Roman" w:cs="Times New Roman"/>
        </w:rPr>
        <w:t xml:space="preserve"> alike</w:t>
      </w:r>
      <w:r w:rsidR="00B70451" w:rsidRPr="00EB5EB2">
        <w:rPr>
          <w:rFonts w:ascii="Times New Roman" w:hAnsi="Times New Roman" w:cs="Times New Roman"/>
        </w:rPr>
        <w:t xml:space="preserve"> to the barricades</w:t>
      </w:r>
      <w:r w:rsidR="00740B7E" w:rsidRPr="00EB5EB2">
        <w:rPr>
          <w:rFonts w:ascii="Times New Roman" w:hAnsi="Times New Roman" w:cs="Times New Roman"/>
        </w:rPr>
        <w:t>?</w:t>
      </w:r>
      <w:r w:rsidR="00B70451" w:rsidRPr="00EB5EB2">
        <w:rPr>
          <w:rFonts w:ascii="Times New Roman" w:hAnsi="Times New Roman" w:cs="Times New Roman"/>
        </w:rPr>
        <w:t xml:space="preserve"> </w:t>
      </w:r>
      <w:r w:rsidR="00943C11">
        <w:rPr>
          <w:rFonts w:ascii="Times New Roman" w:hAnsi="Times New Roman" w:cs="Times New Roman"/>
        </w:rPr>
        <w:t xml:space="preserve">Should we wag our fingers as the second wave partisans did to the feminists and </w:t>
      </w:r>
      <w:proofErr w:type="spellStart"/>
      <w:r w:rsidR="00943C11">
        <w:rPr>
          <w:rFonts w:ascii="Times New Roman" w:hAnsi="Times New Roman" w:cs="Times New Roman"/>
        </w:rPr>
        <w:t>postmoderns</w:t>
      </w:r>
      <w:proofErr w:type="spellEnd"/>
      <w:r w:rsidR="00943C11">
        <w:rPr>
          <w:rFonts w:ascii="Times New Roman" w:hAnsi="Times New Roman" w:cs="Times New Roman"/>
        </w:rPr>
        <w:t xml:space="preserve"> or shall we exemplify the openness and generosity of the third wave to a new generation, whose time has come?</w:t>
      </w:r>
    </w:p>
    <w:p w14:paraId="16E0A4BD" w14:textId="77777777" w:rsidR="00484EEC" w:rsidRPr="00EB5EB2" w:rsidRDefault="00943C11" w:rsidP="00943C11">
      <w:pPr>
        <w:spacing w:after="0" w:line="480" w:lineRule="auto"/>
        <w:ind w:firstLine="720"/>
        <w:rPr>
          <w:rFonts w:ascii="Times New Roman" w:hAnsi="Times New Roman" w:cs="Times New Roman"/>
        </w:rPr>
      </w:pPr>
      <w:r>
        <w:rPr>
          <w:rFonts w:ascii="Times New Roman" w:hAnsi="Times New Roman" w:cs="Times New Roman"/>
        </w:rPr>
        <w:lastRenderedPageBreak/>
        <w:t>Thank you.</w:t>
      </w:r>
    </w:p>
    <w:sectPr w:rsidR="00484EEC" w:rsidRPr="00EB5EB2">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52FBE" w14:textId="77777777" w:rsidR="0002075C" w:rsidRDefault="0002075C" w:rsidP="00EE5C31">
      <w:pPr>
        <w:spacing w:after="0" w:line="240" w:lineRule="auto"/>
      </w:pPr>
      <w:r>
        <w:separator/>
      </w:r>
    </w:p>
  </w:endnote>
  <w:endnote w:type="continuationSeparator" w:id="0">
    <w:p w14:paraId="7927A2E9" w14:textId="77777777" w:rsidR="0002075C" w:rsidRDefault="0002075C" w:rsidP="00EE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3119791"/>
      <w:docPartObj>
        <w:docPartGallery w:val="Page Numbers (Bottom of Page)"/>
        <w:docPartUnique/>
      </w:docPartObj>
    </w:sdtPr>
    <w:sdtContent>
      <w:p w14:paraId="38A0198B" w14:textId="77777777" w:rsidR="00EE5C31" w:rsidRDefault="00EE5C31" w:rsidP="00151E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0B000" w14:textId="77777777" w:rsidR="00EE5C31" w:rsidRDefault="00EE5C31" w:rsidP="00EE5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0153454"/>
      <w:docPartObj>
        <w:docPartGallery w:val="Page Numbers (Bottom of Page)"/>
        <w:docPartUnique/>
      </w:docPartObj>
    </w:sdtPr>
    <w:sdtContent>
      <w:p w14:paraId="67D7B19B" w14:textId="77777777" w:rsidR="00EE5C31" w:rsidRDefault="00EE5C31" w:rsidP="00151E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C567F7" w14:textId="77777777" w:rsidR="00EE5C31" w:rsidRDefault="00EE5C31" w:rsidP="00EE5C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B7168" w14:textId="77777777" w:rsidR="0002075C" w:rsidRDefault="0002075C" w:rsidP="00EE5C31">
      <w:pPr>
        <w:spacing w:after="0" w:line="240" w:lineRule="auto"/>
      </w:pPr>
      <w:r>
        <w:separator/>
      </w:r>
    </w:p>
  </w:footnote>
  <w:footnote w:type="continuationSeparator" w:id="0">
    <w:p w14:paraId="37FCEA82" w14:textId="77777777" w:rsidR="0002075C" w:rsidRDefault="0002075C" w:rsidP="00EE5C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54"/>
    <w:rsid w:val="00012934"/>
    <w:rsid w:val="0002075C"/>
    <w:rsid w:val="00031AC8"/>
    <w:rsid w:val="000419AC"/>
    <w:rsid w:val="00063302"/>
    <w:rsid w:val="00063407"/>
    <w:rsid w:val="0007319D"/>
    <w:rsid w:val="000A3F15"/>
    <w:rsid w:val="000B0DA6"/>
    <w:rsid w:val="000D493E"/>
    <w:rsid w:val="000F196A"/>
    <w:rsid w:val="000F33D7"/>
    <w:rsid w:val="000F6799"/>
    <w:rsid w:val="00107820"/>
    <w:rsid w:val="00121520"/>
    <w:rsid w:val="00133857"/>
    <w:rsid w:val="001B1A83"/>
    <w:rsid w:val="001B3138"/>
    <w:rsid w:val="001D571D"/>
    <w:rsid w:val="001E489A"/>
    <w:rsid w:val="00203E97"/>
    <w:rsid w:val="00213F1A"/>
    <w:rsid w:val="0021607B"/>
    <w:rsid w:val="00230E72"/>
    <w:rsid w:val="002540E7"/>
    <w:rsid w:val="002738C1"/>
    <w:rsid w:val="00274974"/>
    <w:rsid w:val="00275D05"/>
    <w:rsid w:val="00296E9F"/>
    <w:rsid w:val="002A1BB6"/>
    <w:rsid w:val="002A275C"/>
    <w:rsid w:val="002B6C11"/>
    <w:rsid w:val="002D0C43"/>
    <w:rsid w:val="002D3E00"/>
    <w:rsid w:val="00301032"/>
    <w:rsid w:val="00305FA8"/>
    <w:rsid w:val="003106DF"/>
    <w:rsid w:val="003122A2"/>
    <w:rsid w:val="00332969"/>
    <w:rsid w:val="0035324B"/>
    <w:rsid w:val="00362B0D"/>
    <w:rsid w:val="00376510"/>
    <w:rsid w:val="00382191"/>
    <w:rsid w:val="00393D96"/>
    <w:rsid w:val="00394C41"/>
    <w:rsid w:val="003B3EDC"/>
    <w:rsid w:val="003C12FF"/>
    <w:rsid w:val="003E3FFE"/>
    <w:rsid w:val="003F5465"/>
    <w:rsid w:val="004377E8"/>
    <w:rsid w:val="00451AE9"/>
    <w:rsid w:val="00454A45"/>
    <w:rsid w:val="004735EB"/>
    <w:rsid w:val="00481254"/>
    <w:rsid w:val="00483719"/>
    <w:rsid w:val="00484EEC"/>
    <w:rsid w:val="004E195F"/>
    <w:rsid w:val="004E634E"/>
    <w:rsid w:val="004F3BFC"/>
    <w:rsid w:val="004F54AC"/>
    <w:rsid w:val="0050162B"/>
    <w:rsid w:val="00503AAB"/>
    <w:rsid w:val="00514A66"/>
    <w:rsid w:val="00546982"/>
    <w:rsid w:val="0056502D"/>
    <w:rsid w:val="005736CD"/>
    <w:rsid w:val="00593E29"/>
    <w:rsid w:val="00595A35"/>
    <w:rsid w:val="005A6FCC"/>
    <w:rsid w:val="005D46C6"/>
    <w:rsid w:val="00614336"/>
    <w:rsid w:val="006233D3"/>
    <w:rsid w:val="006251F7"/>
    <w:rsid w:val="00645920"/>
    <w:rsid w:val="006949A0"/>
    <w:rsid w:val="006973AF"/>
    <w:rsid w:val="006A181D"/>
    <w:rsid w:val="006A37CB"/>
    <w:rsid w:val="006B4403"/>
    <w:rsid w:val="006C3647"/>
    <w:rsid w:val="006C3C95"/>
    <w:rsid w:val="006D5A5A"/>
    <w:rsid w:val="006E3783"/>
    <w:rsid w:val="006F46A6"/>
    <w:rsid w:val="007061B8"/>
    <w:rsid w:val="00740B7E"/>
    <w:rsid w:val="00742FE2"/>
    <w:rsid w:val="00761B38"/>
    <w:rsid w:val="0077082A"/>
    <w:rsid w:val="007832A1"/>
    <w:rsid w:val="00794CEE"/>
    <w:rsid w:val="007A40B3"/>
    <w:rsid w:val="007B29CD"/>
    <w:rsid w:val="008119C2"/>
    <w:rsid w:val="00814D82"/>
    <w:rsid w:val="00831092"/>
    <w:rsid w:val="00883FE0"/>
    <w:rsid w:val="008872BE"/>
    <w:rsid w:val="008D36F3"/>
    <w:rsid w:val="009056D2"/>
    <w:rsid w:val="00916833"/>
    <w:rsid w:val="00933D7B"/>
    <w:rsid w:val="00943C11"/>
    <w:rsid w:val="00944DD6"/>
    <w:rsid w:val="009618E5"/>
    <w:rsid w:val="009672E4"/>
    <w:rsid w:val="00983E6F"/>
    <w:rsid w:val="00984AD6"/>
    <w:rsid w:val="00987328"/>
    <w:rsid w:val="009A1737"/>
    <w:rsid w:val="009C2E60"/>
    <w:rsid w:val="009E3653"/>
    <w:rsid w:val="009F369C"/>
    <w:rsid w:val="00A007BC"/>
    <w:rsid w:val="00A03EA1"/>
    <w:rsid w:val="00A07AF2"/>
    <w:rsid w:val="00A22111"/>
    <w:rsid w:val="00A23577"/>
    <w:rsid w:val="00A4167A"/>
    <w:rsid w:val="00A42512"/>
    <w:rsid w:val="00A56D88"/>
    <w:rsid w:val="00A67D02"/>
    <w:rsid w:val="00A9521A"/>
    <w:rsid w:val="00AA57B5"/>
    <w:rsid w:val="00AD130D"/>
    <w:rsid w:val="00AF0230"/>
    <w:rsid w:val="00B103D2"/>
    <w:rsid w:val="00B33879"/>
    <w:rsid w:val="00B614BB"/>
    <w:rsid w:val="00B70451"/>
    <w:rsid w:val="00B77BDB"/>
    <w:rsid w:val="00BA2E1D"/>
    <w:rsid w:val="00BA3F27"/>
    <w:rsid w:val="00BF0DAE"/>
    <w:rsid w:val="00BF4F5B"/>
    <w:rsid w:val="00BF7A74"/>
    <w:rsid w:val="00C042B3"/>
    <w:rsid w:val="00C14413"/>
    <w:rsid w:val="00C25C24"/>
    <w:rsid w:val="00C31D3B"/>
    <w:rsid w:val="00C363AD"/>
    <w:rsid w:val="00C430A2"/>
    <w:rsid w:val="00C636BF"/>
    <w:rsid w:val="00C82E0D"/>
    <w:rsid w:val="00CB0903"/>
    <w:rsid w:val="00CC01CB"/>
    <w:rsid w:val="00CC12B8"/>
    <w:rsid w:val="00CC72C5"/>
    <w:rsid w:val="00CC7408"/>
    <w:rsid w:val="00CD3400"/>
    <w:rsid w:val="00CD7C83"/>
    <w:rsid w:val="00CE4E54"/>
    <w:rsid w:val="00D04C51"/>
    <w:rsid w:val="00D56ECF"/>
    <w:rsid w:val="00D605C5"/>
    <w:rsid w:val="00D81D0E"/>
    <w:rsid w:val="00D9381C"/>
    <w:rsid w:val="00DA0B33"/>
    <w:rsid w:val="00DA3BAA"/>
    <w:rsid w:val="00DC324B"/>
    <w:rsid w:val="00DD3F0D"/>
    <w:rsid w:val="00E03AAB"/>
    <w:rsid w:val="00E30A1B"/>
    <w:rsid w:val="00E43FDC"/>
    <w:rsid w:val="00E71E61"/>
    <w:rsid w:val="00E7781C"/>
    <w:rsid w:val="00EA0C65"/>
    <w:rsid w:val="00EA6732"/>
    <w:rsid w:val="00EB4630"/>
    <w:rsid w:val="00EB5EB2"/>
    <w:rsid w:val="00EC6D7A"/>
    <w:rsid w:val="00ED393C"/>
    <w:rsid w:val="00ED7A2F"/>
    <w:rsid w:val="00EE5C31"/>
    <w:rsid w:val="00F72D5F"/>
    <w:rsid w:val="00FF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B774D"/>
  <w15:chartTrackingRefBased/>
  <w15:docId w15:val="{2051CF3F-0923-1644-9370-05D80D1A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254"/>
    <w:rPr>
      <w:rFonts w:eastAsiaTheme="majorEastAsia" w:cstheme="majorBidi"/>
      <w:color w:val="272727" w:themeColor="text1" w:themeTint="D8"/>
    </w:rPr>
  </w:style>
  <w:style w:type="paragraph" w:styleId="Title">
    <w:name w:val="Title"/>
    <w:basedOn w:val="Normal"/>
    <w:next w:val="Normal"/>
    <w:link w:val="TitleChar"/>
    <w:uiPriority w:val="10"/>
    <w:qFormat/>
    <w:rsid w:val="00481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254"/>
    <w:pPr>
      <w:spacing w:before="160"/>
      <w:jc w:val="center"/>
    </w:pPr>
    <w:rPr>
      <w:i/>
      <w:iCs/>
      <w:color w:val="404040" w:themeColor="text1" w:themeTint="BF"/>
    </w:rPr>
  </w:style>
  <w:style w:type="character" w:customStyle="1" w:styleId="QuoteChar">
    <w:name w:val="Quote Char"/>
    <w:basedOn w:val="DefaultParagraphFont"/>
    <w:link w:val="Quote"/>
    <w:uiPriority w:val="29"/>
    <w:rsid w:val="00481254"/>
    <w:rPr>
      <w:i/>
      <w:iCs/>
      <w:color w:val="404040" w:themeColor="text1" w:themeTint="BF"/>
    </w:rPr>
  </w:style>
  <w:style w:type="paragraph" w:styleId="ListParagraph">
    <w:name w:val="List Paragraph"/>
    <w:basedOn w:val="Normal"/>
    <w:uiPriority w:val="34"/>
    <w:qFormat/>
    <w:rsid w:val="00481254"/>
    <w:pPr>
      <w:ind w:left="720"/>
      <w:contextualSpacing/>
    </w:pPr>
  </w:style>
  <w:style w:type="character" w:styleId="IntenseEmphasis">
    <w:name w:val="Intense Emphasis"/>
    <w:basedOn w:val="DefaultParagraphFont"/>
    <w:uiPriority w:val="21"/>
    <w:qFormat/>
    <w:rsid w:val="00481254"/>
    <w:rPr>
      <w:i/>
      <w:iCs/>
      <w:color w:val="0F4761" w:themeColor="accent1" w:themeShade="BF"/>
    </w:rPr>
  </w:style>
  <w:style w:type="paragraph" w:styleId="IntenseQuote">
    <w:name w:val="Intense Quote"/>
    <w:basedOn w:val="Normal"/>
    <w:next w:val="Normal"/>
    <w:link w:val="IntenseQuoteChar"/>
    <w:uiPriority w:val="30"/>
    <w:qFormat/>
    <w:rsid w:val="00481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254"/>
    <w:rPr>
      <w:i/>
      <w:iCs/>
      <w:color w:val="0F4761" w:themeColor="accent1" w:themeShade="BF"/>
    </w:rPr>
  </w:style>
  <w:style w:type="character" w:styleId="IntenseReference">
    <w:name w:val="Intense Reference"/>
    <w:basedOn w:val="DefaultParagraphFont"/>
    <w:uiPriority w:val="32"/>
    <w:qFormat/>
    <w:rsid w:val="00481254"/>
    <w:rPr>
      <w:b/>
      <w:bCs/>
      <w:smallCaps/>
      <w:color w:val="0F4761" w:themeColor="accent1" w:themeShade="BF"/>
      <w:spacing w:val="5"/>
    </w:rPr>
  </w:style>
  <w:style w:type="paragraph" w:styleId="Footer">
    <w:name w:val="footer"/>
    <w:basedOn w:val="Normal"/>
    <w:link w:val="FooterChar"/>
    <w:uiPriority w:val="99"/>
    <w:unhideWhenUsed/>
    <w:rsid w:val="00EE5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C31"/>
  </w:style>
  <w:style w:type="character" w:styleId="PageNumber">
    <w:name w:val="page number"/>
    <w:basedOn w:val="DefaultParagraphFont"/>
    <w:uiPriority w:val="99"/>
    <w:semiHidden/>
    <w:unhideWhenUsed/>
    <w:rsid w:val="00EE5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2860">
      <w:bodyDiv w:val="1"/>
      <w:marLeft w:val="0"/>
      <w:marRight w:val="0"/>
      <w:marTop w:val="0"/>
      <w:marBottom w:val="0"/>
      <w:divBdr>
        <w:top w:val="none" w:sz="0" w:space="0" w:color="auto"/>
        <w:left w:val="none" w:sz="0" w:space="0" w:color="auto"/>
        <w:bottom w:val="none" w:sz="0" w:space="0" w:color="auto"/>
        <w:right w:val="none" w:sz="0" w:space="0" w:color="auto"/>
      </w:divBdr>
      <w:divsChild>
        <w:div w:id="806975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Leon</dc:creator>
  <cp:keywords/>
  <dc:description/>
  <cp:lastModifiedBy>Cedric de Leon</cp:lastModifiedBy>
  <cp:revision>2</cp:revision>
  <dcterms:created xsi:type="dcterms:W3CDTF">2025-08-17T17:10:00Z</dcterms:created>
  <dcterms:modified xsi:type="dcterms:W3CDTF">2025-08-17T17:10:00Z</dcterms:modified>
</cp:coreProperties>
</file>